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</w:pPr>
      <w:bookmarkStart w:id="3" w:name="_GoBack"/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乌苏市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统计局2023年政府信息公开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工作年度报告</w:t>
      </w:r>
    </w:p>
    <w:bookmarkEnd w:id="3"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自治区、地区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、市相关规定，特向社会公布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乌苏市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局2023年度政府信息公开工作年度报告。本报告由总体情况、主动公开政府信息情况、收到和处理政府信息公开申请情况、政府信息公开行政复议和行政诉讼情况、存在的主要问题及改进情况、其他需要报告的事项共六个部分组成。本报告中所列数据的统计期限自2023年1月1日起至2023年12月31日止。如对本报告有疑问，请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统计局联系，地址：</w:t>
      </w:r>
      <w:bookmarkStart w:id="0" w:name="hmcheck_6f273304343741e3acbb678b9c44e76b"/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乌苏市长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139号市统计局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办公室，电话：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0992</w:t>
      </w:r>
      <w:r>
        <w:rPr>
          <w:rFonts w:hint="eastAsia" w:ascii="仿宋_GB2312" w:hAnsi="仿宋_GB2312" w:eastAsia="仿宋_GB2312" w:cs="仿宋_GB2312"/>
          <w:sz w:val="32"/>
          <w:szCs w:val="32"/>
        </w:rPr>
        <w:t>—8205822。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乌苏市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统计局严格学习贯彻《中华人民共和国政府信息公开条例》有关要求，着力深化统计工作试点领域基层政务公开，加大回应群众关切力度，不断提升政务公开工作质量，有力推动政府信息工作迈上新台阶。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（一）主动公开方面。通过政府门户网站公开政府信息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件，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包括统计信息、财政预算决算等。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（二）依申请公开方面。2023年，我局未收到政府信息公开申请。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政府信息管理方面。我局严格依据《中华人民共和国政府信息公开条例》及相关要求，对发布的网站信息严格审核和管理，严格执行“三审三校”，确保信息准确无误、合法合规，发布及时有效，确保信息公开的准确性、权威性、完整性和时效性，把责任具体落实到每个人和每个工作岗位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（四）监督保障方面。成立了以局长任组长的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乌苏市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局政府信息公开工作领导小组，下设政府信息公开工作办公室，落实具体责任人负责本单位政府信息公开工作。形成了“一把手负总责、分管领导具体抓、信息工作人员具体负责”的工作机制。把政府信息公开工作纳入局内全年工作目标，并制定了年度计划、目标和措施，做到与统计工作同安排、同部署、同检查。紧紧围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政府中心工作，全方位、多角度、立体化展示全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经济社会发展态势及特色亮点。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i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二、主动公开政府信息情况</w:t>
      </w:r>
    </w:p>
    <w:tbl>
      <w:tblPr>
        <w:tblStyle w:val="4"/>
        <w:tblW w:w="83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245"/>
        <w:gridCol w:w="2246"/>
        <w:gridCol w:w="2246"/>
        <w:gridCol w:w="158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2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信息内容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本年制发件数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本年废止件数</w:t>
            </w:r>
          </w:p>
        </w:tc>
        <w:tc>
          <w:tcPr>
            <w:tcW w:w="1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现行有效件数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规章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行政规范性文件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22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2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信息内容</w:t>
            </w:r>
          </w:p>
        </w:tc>
        <w:tc>
          <w:tcPr>
            <w:tcW w:w="607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行政许可</w:t>
            </w:r>
          </w:p>
        </w:tc>
        <w:tc>
          <w:tcPr>
            <w:tcW w:w="607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2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信息内容</w:t>
            </w:r>
          </w:p>
        </w:tc>
        <w:tc>
          <w:tcPr>
            <w:tcW w:w="607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行政处罚</w:t>
            </w:r>
          </w:p>
        </w:tc>
        <w:tc>
          <w:tcPr>
            <w:tcW w:w="607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行政强制</w:t>
            </w:r>
          </w:p>
        </w:tc>
        <w:tc>
          <w:tcPr>
            <w:tcW w:w="607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2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信息内容</w:t>
            </w:r>
          </w:p>
        </w:tc>
        <w:tc>
          <w:tcPr>
            <w:tcW w:w="607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本年收费金额（单位：万元）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行政事业性收费</w:t>
            </w:r>
          </w:p>
        </w:tc>
        <w:tc>
          <w:tcPr>
            <w:tcW w:w="607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150" w:afterAutospacing="0" w:line="23" w:lineRule="atLeast"/>
        <w:ind w:left="0" w:right="0" w:firstLine="420"/>
        <w:jc w:val="both"/>
        <w:rPr>
          <w:rFonts w:hint="eastAsia" w:ascii="黑体" w:hAnsi="黑体" w:eastAsia="黑体" w:cs="黑体"/>
          <w:b w:val="0"/>
          <w:i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三、收到和处理政府信息公开申请情况</w:t>
      </w:r>
    </w:p>
    <w:tbl>
      <w:tblPr>
        <w:tblStyle w:val="4"/>
        <w:tblW w:w="83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82"/>
        <w:gridCol w:w="1025"/>
        <w:gridCol w:w="2466"/>
        <w:gridCol w:w="596"/>
        <w:gridCol w:w="596"/>
        <w:gridCol w:w="596"/>
        <w:gridCol w:w="596"/>
        <w:gridCol w:w="596"/>
        <w:gridCol w:w="628"/>
        <w:gridCol w:w="44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273" w:type="dxa"/>
            <w:gridSpan w:val="3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（本列数据的</w:t>
            </w:r>
            <w:bookmarkStart w:id="1" w:name="hmcheck_b3dce21b9b5348c79c180be0c52dd5e9"/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shd w:val="clear" w:fill="FFFFFF"/>
              </w:rPr>
              <w:t>勾稽</w:t>
            </w:r>
            <w:bookmarkEnd w:id="1"/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关系为：第一项加第二项之和，等于第三项加第四项之和）</w:t>
            </w:r>
          </w:p>
        </w:tc>
        <w:tc>
          <w:tcPr>
            <w:tcW w:w="4049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273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自然人</w:t>
            </w:r>
          </w:p>
        </w:tc>
        <w:tc>
          <w:tcPr>
            <w:tcW w:w="301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法人或其他组织</w:t>
            </w:r>
          </w:p>
        </w:tc>
        <w:tc>
          <w:tcPr>
            <w:tcW w:w="44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273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商业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企业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科研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机构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社会公益组织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法律服务机构</w:t>
            </w:r>
          </w:p>
        </w:tc>
        <w:tc>
          <w:tcPr>
            <w:tcW w:w="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其他</w:t>
            </w:r>
          </w:p>
        </w:tc>
        <w:tc>
          <w:tcPr>
            <w:tcW w:w="4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27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27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三、本年度办理结果</w:t>
            </w:r>
          </w:p>
        </w:tc>
        <w:tc>
          <w:tcPr>
            <w:tcW w:w="349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（一）予以公开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（二）部分公开（区分处理的，只</w:t>
            </w:r>
            <w:bookmarkStart w:id="2" w:name="hmcheck_a5b78591e2ea4411a2ffbac4866838a5"/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shd w:val="clear" w:fill="FFFFFF"/>
              </w:rPr>
              <w:t>计</w:t>
            </w:r>
            <w:bookmarkEnd w:id="2"/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这一情形，不计其他情形）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（三）不予公开</w:t>
            </w:r>
          </w:p>
        </w:tc>
        <w:tc>
          <w:tcPr>
            <w:tcW w:w="2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1.属于国家秘密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3.危及“三安全一稳定”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4.保护第三方合法权益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5.属于三类内部事务信息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6.属于四类过程性信息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7.属于行政执法案卷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8.属于行政查询事项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（四）无法提供</w:t>
            </w:r>
          </w:p>
        </w:tc>
        <w:tc>
          <w:tcPr>
            <w:tcW w:w="2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3.补正后申请内容仍不明确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（五）不予处理</w:t>
            </w:r>
          </w:p>
        </w:tc>
        <w:tc>
          <w:tcPr>
            <w:tcW w:w="2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1.信访举报投诉类申请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2.重复申请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3.要求提供公开出版物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9" w:hRule="atLeast"/>
        </w:trPr>
        <w:tc>
          <w:tcPr>
            <w:tcW w:w="7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4.无正当理由大量反复申请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（六）其他处理</w:t>
            </w:r>
          </w:p>
        </w:tc>
        <w:tc>
          <w:tcPr>
            <w:tcW w:w="2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1.申请人无正当理由逾期不补正、行政机关不再处理其政府信息公开申请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3.其他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（七）总计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27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四、结转下年度继续办理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150" w:afterAutospacing="0" w:line="23" w:lineRule="atLeast"/>
        <w:ind w:left="0" w:right="0" w:firstLine="420"/>
        <w:jc w:val="both"/>
        <w:rPr>
          <w:rFonts w:hint="eastAsia" w:ascii="黑体" w:hAnsi="黑体" w:eastAsia="黑体" w:cs="黑体"/>
          <w:b w:val="0"/>
          <w:i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四、政府信息公开行政复议、行政诉讼情况</w:t>
      </w:r>
    </w:p>
    <w:tbl>
      <w:tblPr>
        <w:tblStyle w:val="4"/>
        <w:tblW w:w="83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58"/>
        <w:gridCol w:w="558"/>
        <w:gridCol w:w="558"/>
        <w:gridCol w:w="558"/>
        <w:gridCol w:w="574"/>
        <w:gridCol w:w="558"/>
        <w:gridCol w:w="558"/>
        <w:gridCol w:w="558"/>
        <w:gridCol w:w="558"/>
        <w:gridCol w:w="574"/>
        <w:gridCol w:w="558"/>
        <w:gridCol w:w="558"/>
        <w:gridCol w:w="559"/>
        <w:gridCol w:w="559"/>
        <w:gridCol w:w="47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806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行政复议</w:t>
            </w:r>
          </w:p>
        </w:tc>
        <w:tc>
          <w:tcPr>
            <w:tcW w:w="5516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结果维持</w:t>
            </w:r>
          </w:p>
        </w:tc>
        <w:tc>
          <w:tcPr>
            <w:tcW w:w="5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纠正</w:t>
            </w:r>
          </w:p>
        </w:tc>
        <w:tc>
          <w:tcPr>
            <w:tcW w:w="5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其他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结果</w:t>
            </w:r>
          </w:p>
        </w:tc>
        <w:tc>
          <w:tcPr>
            <w:tcW w:w="5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尚未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审结</w:t>
            </w:r>
          </w:p>
        </w:tc>
        <w:tc>
          <w:tcPr>
            <w:tcW w:w="57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计</w:t>
            </w:r>
          </w:p>
        </w:tc>
        <w:tc>
          <w:tcPr>
            <w:tcW w:w="2806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未经复议直接起诉</w:t>
            </w:r>
          </w:p>
        </w:tc>
        <w:tc>
          <w:tcPr>
            <w:tcW w:w="271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75" w:hRule="atLeast"/>
        </w:trPr>
        <w:tc>
          <w:tcPr>
            <w:tcW w:w="5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维持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纠正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其他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结果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尚未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审结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计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维持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纠正</w:t>
            </w:r>
          </w:p>
        </w:tc>
        <w:tc>
          <w:tcPr>
            <w:tcW w:w="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其他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结果</w:t>
            </w:r>
          </w:p>
        </w:tc>
        <w:tc>
          <w:tcPr>
            <w:tcW w:w="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尚未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审结</w:t>
            </w:r>
          </w:p>
        </w:tc>
        <w:tc>
          <w:tcPr>
            <w:tcW w:w="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0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五、存在的主要问题及改进情况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我局信息公开工作取得了一定成绩，但还存在一些差距和不足，一是政府信息公开领域需进一步拓宽。二是政府信息公开质量需进一步提高。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改进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：一是丰富公开内容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和形式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增加相关指标；</w:t>
      </w:r>
      <w:r>
        <w:rPr>
          <w:rFonts w:hint="eastAsia" w:ascii="仿宋_GB2312" w:hAnsi="仿宋_GB2312" w:eastAsia="仿宋_GB2312" w:cs="仿宋_GB2312"/>
          <w:sz w:val="32"/>
          <w:szCs w:val="32"/>
        </w:rPr>
        <w:t>以图片、图表等多种形式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数据进行解读。二是继续积极贯彻落实上级有关文件精神，做好本部门信息公开工作，加强业务指导和培训，提升写作能力水平。进一步推进政府信息公开工作再上新台阶。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六、其他需要报告的事项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统计局未收取信息公开处理费，无其他需要报告的事项。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乌苏市统计局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2024年1月15日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NmE5ZmEyNmY1ZWIzOTkyNjI5YWViZGQ1MjJlYmYifQ=="/>
  </w:docVars>
  <w:rsids>
    <w:rsidRoot w:val="19F54D09"/>
    <w:rsid w:val="19F54D09"/>
    <w:rsid w:val="1F9C5CF6"/>
    <w:rsid w:val="542425E2"/>
    <w:rsid w:val="65892DD0"/>
    <w:rsid w:val="7A7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2024-01-15T08:22:00Z</dcterms:created>
  <dc:creator>Administrator</dc:creator>
  <cp:lastModifiedBy>喜文</cp:lastModifiedBy>
  <dcterms:modified xsi:type="dcterms:W3CDTF">2024-01-29T05:06:54Z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DB8B1DDDCBA9461CB76C36B7E42A8823</vt:lpwstr>
  </property>
  <property fmtid="{D5CDD505-2E9C-101B-9397-08002B2CF9AE}" pid="4" name="hmcheck_markmode">
    <vt:i4>0</vt:i4>
  </property>
  <property fmtid="{D5CDD505-2E9C-101B-9397-08002B2CF9AE}" pid="5" name="hmcheck_result_6f273304343741e3acbb678b9c44e76b_errorword">
    <vt:lpwstr>乌苏市长</vt:lpwstr>
  </property>
  <property fmtid="{D5CDD505-2E9C-101B-9397-08002B2CF9AE}" pid="6" name="hmcheck_result_6f273304343741e3acbb678b9c44e76b_correctwords">
    <vt:lpwstr>["乌苏市市长"]</vt:lpwstr>
  </property>
  <property fmtid="{D5CDD505-2E9C-101B-9397-08002B2CF9AE}" pid="7" name="hmcheck_result_6f273304343741e3acbb678b9c44e76b_level">
    <vt:i4>1</vt:i4>
  </property>
  <property fmtid="{D5CDD505-2E9C-101B-9397-08002B2CF9AE}" pid="8" name="hmcheck_result_6f273304343741e3acbb678b9c44e76b_type">
    <vt:i4>7</vt:i4>
  </property>
  <property fmtid="{D5CDD505-2E9C-101B-9397-08002B2CF9AE}" pid="9" name="hmcheck_result_6f273304343741e3acbb678b9c44e76b_modifiedtype">
    <vt:i4>1</vt:i4>
  </property>
  <property fmtid="{D5CDD505-2E9C-101B-9397-08002B2CF9AE}" pid="10" name="hmcheck_result_b3dce21b9b5348c79c180be0c52dd5e9_errorword">
    <vt:lpwstr>勾稽</vt:lpwstr>
  </property>
  <property fmtid="{D5CDD505-2E9C-101B-9397-08002B2CF9AE}" pid="11" name="hmcheck_result_b3dce21b9b5348c79c180be0c52dd5e9_correctwords">
    <vt:lpwstr>["钩稽"]</vt:lpwstr>
  </property>
  <property fmtid="{D5CDD505-2E9C-101B-9397-08002B2CF9AE}" pid="12" name="hmcheck_result_b3dce21b9b5348c79c180be0c52dd5e9_level">
    <vt:i4>1</vt:i4>
  </property>
  <property fmtid="{D5CDD505-2E9C-101B-9397-08002B2CF9AE}" pid="13" name="hmcheck_result_b3dce21b9b5348c79c180be0c52dd5e9_type">
    <vt:i4>5</vt:i4>
  </property>
  <property fmtid="{D5CDD505-2E9C-101B-9397-08002B2CF9AE}" pid="14" name="hmcheck_result_b3dce21b9b5348c79c180be0c52dd5e9_modifiedtype">
    <vt:i4>1</vt:i4>
  </property>
  <property fmtid="{D5CDD505-2E9C-101B-9397-08002B2CF9AE}" pid="15" name="hmcheck_result_a5b78591e2ea4411a2ffbac4866838a5_errorword">
    <vt:lpwstr>计</vt:lpwstr>
  </property>
  <property fmtid="{D5CDD505-2E9C-101B-9397-08002B2CF9AE}" pid="16" name="hmcheck_result_a5b78591e2ea4411a2ffbac4866838a5_correctwords">
    <vt:lpwstr>[]</vt:lpwstr>
  </property>
  <property fmtid="{D5CDD505-2E9C-101B-9397-08002B2CF9AE}" pid="17" name="hmcheck_result_a5b78591e2ea4411a2ffbac4866838a5_level">
    <vt:i4>2</vt:i4>
  </property>
  <property fmtid="{D5CDD505-2E9C-101B-9397-08002B2CF9AE}" pid="18" name="hmcheck_result_a5b78591e2ea4411a2ffbac4866838a5_type">
    <vt:i4>0</vt:i4>
  </property>
  <property fmtid="{D5CDD505-2E9C-101B-9397-08002B2CF9AE}" pid="19" name="hmcheck_result_a5b78591e2ea4411a2ffbac4866838a5_modifiedtype">
    <vt:i4>1</vt:i4>
  </property>
</Properties>
</file>