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shd w:val="clear" w:color="auto" w:fill="auto"/>
          <w:lang w:val="en-US" w:eastAsia="zh-CN"/>
        </w:rPr>
      </w:pPr>
      <w:bookmarkStart w:id="6" w:name="_GoBack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shd w:val="clear" w:color="auto" w:fill="auto"/>
        </w:rPr>
        <w:t>2023年乌苏市信访局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shd w:val="clear" w:color="auto" w:fill="auto"/>
          <w:lang w:val="en-US" w:eastAsia="zh-CN"/>
        </w:rPr>
        <w:t>法治政府建设工作报告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 xml:space="preserve"> 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以来，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乌苏市信访局坚持以习近平新时代中国特色社会主义思想为指导，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深入贯彻习近平法治思想，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全面贯彻落实党的二十大精神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紧紧围绕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市委、市政府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工作大局，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深入学习宣传贯彻《信访工作条例》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以下简称条例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及有关法律法规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为抓手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积极推进“八五”普法教育活动，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坚持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法治信访、法治机关一体建设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充分发挥法治对信访工作的引领保障作用，切实促进乌苏市经济发展和维护社会和谐稳定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shd w:val="clear" w:color="auto" w:fill="auto"/>
          <w:lang w:val="en-US" w:eastAsia="zh-CN"/>
        </w:rPr>
        <w:t>2023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  <w:lang w:val="en-US" w:eastAsia="zh-CN"/>
        </w:rPr>
        <w:t>年工作情况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shd w:val="clear" w:color="auto" w:fill="auto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shd w:val="clear" w:color="auto" w:fill="auto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shd w:val="clear" w:color="auto" w:fill="auto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shd w:val="clear" w:color="auto" w:fill="auto"/>
        </w:rPr>
        <w:t>坚持政治统领，习近平法治思想学习宣传贯彻走深走实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shd w:val="clear" w:color="auto" w:fill="auto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auto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  <w:t>局党组把以学习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  <w:t>习近平法治思想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为核心的法治学习，认真落实到理论学习，中心组全年累计组织学习习近平法治思想和法律法规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次；二是坚持局机关学法用法制度，全体干部通过学习强国、法宣在线平台重点学习有关习近平法治思想的理论文章及视频；参加庭审活动，自觉强化自身法治素养，提升依法行政能力。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shd w:val="clear" w:color="auto" w:fill="auto"/>
          <w:lang w:val="en-US" w:eastAsia="zh-CN"/>
        </w:rPr>
        <w:t>（二）加强守法普法工作的组织保障。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auto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  <w:t>严格履行第一责任人责任，市信访局党组书记、局长认真履行市信访局推进法治建设第一责任人责任，带头落实</w:t>
      </w:r>
      <w:bookmarkStart w:id="0" w:name="hmcheck_dcefad68cd624472ae9b9e48b5ed077d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  <w:t>述</w:t>
      </w:r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  <w:t>法制度，定期听取</w:t>
      </w:r>
      <w:bookmarkStart w:id="1" w:name="hmcheck_98d8f5d057674c57b68d89c2bd20de6e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  <w:t>局</w:t>
      </w:r>
      <w:bookmarkEnd w:id="1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auto"/>
          <w:lang w:val="en-US" w:eastAsia="zh-CN"/>
        </w:rPr>
        <w:t>法治工作情况汇报，研究重大问题。二是严格落实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  <w:t>“谁管理谁普法、谁执法谁普法、谁服务谁普法”普法责任制，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列出信访领域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  <w:t>普法责任清单并向社会公布，细化法治宣传教育内容、措施标准和责任，按照清单全面履行普法责任，推动深化党组统一领导、局属各科室各单位、全系统人员广泛参与的“大普法”工作格局。强化年度普法重点工作和事项跟踪问效、督导落实，把普法工作纳入整体工作考核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auto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  <w:t>加强普法依法治理队伍建设。强化政策、制度、机制保障，从人员配备数量、经费、场所、设施等方面，加大保障力度，确保法治宣传教育工作有效开展。强化对普法工作人员的教育培训，及时组织参加普法依法治理培训，加强普法依法治理工作人员思想淬炼、政治历练、实践锻炼、专业训练，提高政治素质和履职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shd w:val="clear" w:color="auto" w:fill="auto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shd w:val="clear" w:color="auto" w:fill="auto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shd w:val="clear" w:color="auto" w:fill="auto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highlight w:val="none"/>
          <w:shd w:val="clear" w:color="auto" w:fill="auto"/>
        </w:rPr>
        <w:t>聚焦重点，普法宣传教育深入开展。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auto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  <w:t>加强宪法宣传。为进一步增强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信访局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  <w:t>工作人员的宪法意识，弘扬宪法精神，我局党组书记、局长在局党组会上，进行了宪法专题讲座；组织全局干部职工参加于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法治新疆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微信平台举办的各类答题活动及“智慧普法依法治理云平台”学法用法考法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  <w:t>进一步增强了我局干部尊法学法守法用法意识，提升了我局干部运用法治思维和法治方式化解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各类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  <w:t>矛盾纠纷和维护社会稳定的能力。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auto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  <w:t>广泛学习宣传民法典。深入开展“美好生活·民法典相伴”主题宣传教育活动，推动系统党员干部带头学习宣传民法典，做学习、遵守、维护民法典的表率。不断完善常态化学习宣传机制，大力创新线上线下普法形式，推动民法典融入日常生活、融入基层治理、融入法治实践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auto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  <w:t>常态化开展党内法规学习宣传。深入学习宣传习近平总书记关于制度治党、依规治党重要论述。以党章、准则、条例等为重点，注重党内法规宣传同国家法律宣传的衔接协调，将党内法规宣传教育与政治理论教育、理想信念教育、职业道德教育、作风教育等相结合，促进党内法规学习宣传常态化、制度化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auto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  <w:t>重点宣传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条例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  <w:t>。在日常接访中向上访群众发放宣传资料，大力营造“学条例、知条例、用条例”的浓厚氛围。二是加大宣传力度。充分运用各镇（街道）、村（社区）普法宣传阵地，以镇（街道）、村（社区）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人民调解中心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  <w:t>为载体，推动《条例》进乡村、进社区、进学校、进企业、进单位。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auto"/>
          <w:lang w:val="en-US" w:eastAsia="zh-CN"/>
        </w:rPr>
        <w:t>（四）提升信访法治化水平。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把依法治疆要求贯穿市信访局信访工作全过程，落实“五个法治化”“四个到位”信访工作要求，践行信访“路线图”，推动信访工作依法规范运行、群众诉求理性表达、合法权益有效保护。坚持法无授权不可为、法定授权必须为，认真落实《信访工作条例》关于信访工作责任的相关要求，履行好“三项建议权”。</w:t>
      </w:r>
      <w:bookmarkStart w:id="2" w:name="hmcheck_5cc99e0683f04112a2e64aea2ccfdafd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截至目前</w:t>
      </w:r>
      <w:bookmarkEnd w:id="2"/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 xml:space="preserve">，对于上级交办我市的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件重复信访事项，全部建立市领导牵头包案、责任单位具体处理、信联办督办的责任体系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已开展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轮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val="en-US" w:eastAsia="zh-CN"/>
        </w:rPr>
        <w:t>58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次督查督办，下发工作提示函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val="en-US" w:eastAsia="zh-CN"/>
        </w:rPr>
        <w:t>150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 xml:space="preserve">余份，预警提示函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val="en-US" w:eastAsia="zh-CN"/>
        </w:rPr>
        <w:t>260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 xml:space="preserve"> 余份，督办通知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val="en-US" w:eastAsia="zh-CN"/>
        </w:rPr>
        <w:t>440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余份。信访事项及时受理率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%，按期办结率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auto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  <w:lang w:val="en-US" w:eastAsia="zh-CN"/>
        </w:rPr>
        <w:t>二、存在问题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auto"/>
        </w:rPr>
        <w:t>一是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auto"/>
          <w:lang w:val="en-US" w:eastAsia="zh-CN"/>
        </w:rPr>
        <w:t>学习贯彻《信访工作条例》有短板。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工作中把主要精力放在了抓信访业务、维护信访稳定上，一定程度上忽视了《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信访工作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条例》普法工作的潜移默化作用，致使基层宣传《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信访工作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条例》覆盖面还不全，宣传的形式不够丰富，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在落实“谁执法谁普法”普法责任制方面还需持续发力；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auto"/>
        </w:rPr>
        <w:t>二是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auto"/>
          <w:lang w:val="en-US" w:eastAsia="zh-CN"/>
        </w:rPr>
        <w:t>法治信访建设有差距。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个别涉法涉诉信访事项重法律程序办理，轻信访人</w:t>
      </w:r>
      <w:bookmarkStart w:id="3" w:name="hmcheck_fd77695ea0484a959ccb7a1e208f546b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释</w:t>
      </w:r>
      <w:bookmarkEnd w:id="3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法宣讲和思想教育，没有做到依法为据、以理服人、以情感人，</w:t>
      </w:r>
      <w:bookmarkStart w:id="4" w:name="hmcheck_63b64b1461c04370b850dc8c17d53f51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定纷止争</w:t>
      </w:r>
      <w:bookmarkEnd w:id="4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数字化普法、智慧普法还需加大探索的步伐和思路创新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auto"/>
          <w:lang w:val="en-US" w:eastAsia="zh-CN"/>
        </w:rPr>
        <w:t>三是依法解决问题有不足。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在解决信访问题、推动“事要解决”时，有时对信访人诉求无理、诉求过高，特别是一些长期缠访、重复信访问题，对责任单位开口子、突破法律政策等个别情况，没有及时制止，依法按政策解决信访问题坚持到还不够坚定，打击非</w:t>
      </w:r>
      <w:bookmarkStart w:id="5" w:name="hmcheck_c84f1cf1d510485fa2d857079e3c5c7c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访</w:t>
      </w:r>
      <w:bookmarkEnd w:id="5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工作开展不够有力。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  <w:shd w:val="clear" w:color="auto" w:fill="auto"/>
          <w:lang w:val="en-US" w:eastAsia="zh-CN"/>
        </w:rPr>
        <w:t>2024</w:t>
      </w:r>
      <w:r>
        <w:rPr>
          <w:rFonts w:hint="eastAsia" w:ascii="黑体" w:hAnsi="黑体" w:eastAsia="黑体" w:cs="黑体"/>
          <w:sz w:val="32"/>
          <w:szCs w:val="32"/>
          <w:shd w:val="clear" w:color="auto" w:fill="auto"/>
          <w:lang w:val="en-US" w:eastAsia="zh-CN"/>
        </w:rPr>
        <w:t>年重点工作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auto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auto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auto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shd w:val="clear" w:color="auto" w:fill="auto"/>
          <w:lang w:val="en-US" w:eastAsia="zh-CN"/>
        </w:rPr>
        <w:t>2024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auto"/>
          <w:lang w:val="en-US" w:eastAsia="zh-CN"/>
        </w:rPr>
        <w:t>年主要目标任务。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val="en-US" w:eastAsia="zh-CN"/>
        </w:rPr>
        <w:t>全面贯彻习近平新时代中国特色社会主义思想，坚持以习近平法治思想为引领，推进法治政府建设，</w:t>
      </w:r>
      <w:r>
        <w:rPr>
          <w:rFonts w:hint="eastAsia" w:asci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auto"/>
          <w:lang w:val="en-US" w:eastAsia="zh-CN"/>
        </w:rPr>
        <w:t>认真贯彻落实上级关于法治政府建设各项决策部署，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val="en-US" w:eastAsia="zh-CN"/>
        </w:rPr>
        <w:t>强化依法行政理念，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严格落实法治政府建设第一责任人制度，加大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普法工作力度，深化信访制度改革和信访法治化建设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val="en-US" w:eastAsia="zh-CN"/>
        </w:rPr>
        <w:t>不断提高法治建设的针对性和实效性，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切实维护广大群众的合法权益，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切实促进乌苏市经济发展和维护社会和谐稳定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auto"/>
          <w:lang w:val="en-US" w:eastAsia="zh-CN"/>
        </w:rPr>
        <w:t>（二）完成目标任务的主要措施。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auto"/>
          <w:lang w:val="en-US" w:eastAsia="zh-CN"/>
        </w:rPr>
        <w:t>一是强化法治思想引领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auto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坚持用习近平法治思想统领信访工作，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充分发挥局党组在推进法治建设中的领导核心作用，把习近平法治思想作为党组理论学习中心组学习重点内容，深入学习宣传其重大意义、精神实质、丰富内涵和核心要义，推动习近平法治思想入脑入心、走深走实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不断提升信访法治化建设水平。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auto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auto"/>
        </w:rPr>
        <w:t>进一步落实“谁执法谁普法”普法责任制。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全面贯彻落实党的二十大精神，以习近平新时代中国特色社会主义思想为指导，发挥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信访领域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落实“谁执法谁普法”责任制的作用，通过建立健全普法工作机制，切实推动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信访工作条例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</w:rPr>
        <w:t>宣传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综合运用新媒体、纸媒等手段，采用群众喜闻乐见的语言及形式，来宣传。解决信访法律法规和信访知识，提高群众尊法、守法、用法意识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auto"/>
          <w:lang w:val="en-US" w:eastAsia="zh-CN"/>
        </w:rPr>
        <w:t>三是完善信访工作体制机制。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shd w:val="clear" w:color="auto" w:fill="auto"/>
          <w:lang w:val="en-US" w:eastAsia="zh-CN"/>
        </w:rPr>
        <w:t>进一步明确信访工作的职能定位，厘清职责边界，明晰权责清单，坚持法定职责，在信访工作中讲规矩、守规矩，全面推进“阳光信访”。依法规范信访工作，引导群众依法逐级走访，对于极易造成社会不稳定因素的信访问题，开展分析评估，找准经济发展与社会和谐稳定的平衡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乌苏市信访局在今后的工作中将继续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  <w:t>探索全面贯彻新时代党的治疆方略同信访工作、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  <w:lang w:val="en-US" w:eastAsia="zh-CN"/>
        </w:rPr>
        <w:t>普法依法治理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  <w:t>有效结合，牢固树立“人民信访为人民”工作理念，履行好信访工作“为民解难、为党分忧”的政治责任，坚持底线思维，更好地服务社会稳定和长治久安总目标。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 xml:space="preserve">                                 乌苏市信访局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auto"/>
          <w:lang w:val="en-US" w:eastAsia="zh-CN"/>
        </w:rPr>
        <w:t>月</w:t>
      </w:r>
    </w:p>
    <w:bookmarkEnd w:id="6"/>
    <w:sectPr>
      <w:footerReference r:id="rId3" w:type="default"/>
      <w:pgSz w:w="11906" w:h="16838"/>
      <w:pgMar w:top="2098" w:right="1587" w:bottom="1984" w:left="1587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NmE5ZmEyNmY1ZWIzOTkyNjI5YWViZGQ1MjJlYmYifQ=="/>
  </w:docVars>
  <w:rsids>
    <w:rsidRoot w:val="0248142E"/>
    <w:rsid w:val="0248142E"/>
    <w:rsid w:val="081F7D36"/>
    <w:rsid w:val="11F128E7"/>
    <w:rsid w:val="13481A5E"/>
    <w:rsid w:val="13B43736"/>
    <w:rsid w:val="1D4C4C8B"/>
    <w:rsid w:val="242E04CE"/>
    <w:rsid w:val="27943D2E"/>
    <w:rsid w:val="32907C03"/>
    <w:rsid w:val="4B927571"/>
    <w:rsid w:val="54722DFF"/>
    <w:rsid w:val="6A0F2A90"/>
    <w:rsid w:val="6B621F16"/>
    <w:rsid w:val="6BF27E62"/>
    <w:rsid w:val="6DF25FC8"/>
    <w:rsid w:val="76DD2891"/>
    <w:rsid w:val="7A83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customStyle="1" w:styleId="3">
    <w:name w:val="Body Text 21"/>
    <w:basedOn w:val="1"/>
    <w:qFormat/>
    <w:uiPriority w:val="0"/>
    <w:pPr>
      <w:spacing w:after="120" w:line="480" w:lineRule="auto"/>
    </w:pPr>
    <w:rPr>
      <w:rFonts w:eastAsia="仿宋_GB2312"/>
      <w:sz w:val="32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2023-10-27T04:31:00Z</dcterms:created>
  <dc:creator>Administrator</dc:creator>
  <cp:lastModifiedBy>喜文</cp:lastModifiedBy>
  <cp:lastPrinted>2024-03-21T04:29:00Z</cp:lastPrinted>
  <dcterms:modified xsi:type="dcterms:W3CDTF">2024-03-27T05:03:12Z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C2C980BB54F048BEA2BF54348A912EAD</vt:lpwstr>
  </property>
  <property fmtid="{D5CDD505-2E9C-101B-9397-08002B2CF9AE}" pid="4" name="hmcheck_result_dcefad68cd624472ae9b9e48b5ed077d_errorword">
    <vt:lpwstr>述</vt:lpwstr>
  </property>
  <property fmtid="{D5CDD505-2E9C-101B-9397-08002B2CF9AE}" pid="5" name="hmcheck_result_dcefad68cd624472ae9b9e48b5ed077d_correctwords">
    <vt:lpwstr>[]</vt:lpwstr>
  </property>
  <property fmtid="{D5CDD505-2E9C-101B-9397-08002B2CF9AE}" pid="6" name="hmcheck_result_dcefad68cd624472ae9b9e48b5ed077d_level">
    <vt:i4>2</vt:i4>
  </property>
  <property fmtid="{D5CDD505-2E9C-101B-9397-08002B2CF9AE}" pid="7" name="hmcheck_result_dcefad68cd624472ae9b9e48b5ed077d_type">
    <vt:i4>0</vt:i4>
  </property>
  <property fmtid="{D5CDD505-2E9C-101B-9397-08002B2CF9AE}" pid="8" name="hmcheck_result_dcefad68cd624472ae9b9e48b5ed077d_modifiedtype">
    <vt:i4>1</vt:i4>
  </property>
  <property fmtid="{D5CDD505-2E9C-101B-9397-08002B2CF9AE}" pid="9" name="hmcheck_result_98d8f5d057674c57b68d89c2bd20de6e_errorword">
    <vt:lpwstr>局</vt:lpwstr>
  </property>
  <property fmtid="{D5CDD505-2E9C-101B-9397-08002B2CF9AE}" pid="10" name="hmcheck_result_98d8f5d057674c57b68d89c2bd20de6e_correctwords">
    <vt:lpwstr>[]</vt:lpwstr>
  </property>
  <property fmtid="{D5CDD505-2E9C-101B-9397-08002B2CF9AE}" pid="11" name="hmcheck_result_98d8f5d057674c57b68d89c2bd20de6e_level">
    <vt:i4>2</vt:i4>
  </property>
  <property fmtid="{D5CDD505-2E9C-101B-9397-08002B2CF9AE}" pid="12" name="hmcheck_result_98d8f5d057674c57b68d89c2bd20de6e_type">
    <vt:i4>0</vt:i4>
  </property>
  <property fmtid="{D5CDD505-2E9C-101B-9397-08002B2CF9AE}" pid="13" name="hmcheck_result_98d8f5d057674c57b68d89c2bd20de6e_modifiedtype">
    <vt:i4>1</vt:i4>
  </property>
  <property fmtid="{D5CDD505-2E9C-101B-9397-08002B2CF9AE}" pid="14" name="hmcheck_result_5cc99e0683f04112a2e64aea2ccfdafd_errorword">
    <vt:lpwstr>截止目前</vt:lpwstr>
  </property>
  <property fmtid="{D5CDD505-2E9C-101B-9397-08002B2CF9AE}" pid="15" name="hmcheck_result_5cc99e0683f04112a2e64aea2ccfdafd_correctwords">
    <vt:lpwstr>["截至目前"]</vt:lpwstr>
  </property>
  <property fmtid="{D5CDD505-2E9C-101B-9397-08002B2CF9AE}" pid="16" name="hmcheck_result_5cc99e0683f04112a2e64aea2ccfdafd_level">
    <vt:i4>1</vt:i4>
  </property>
  <property fmtid="{D5CDD505-2E9C-101B-9397-08002B2CF9AE}" pid="17" name="hmcheck_result_5cc99e0683f04112a2e64aea2ccfdafd_type">
    <vt:i4>0</vt:i4>
  </property>
  <property fmtid="{D5CDD505-2E9C-101B-9397-08002B2CF9AE}" pid="18" name="hmcheck_result_5cc99e0683f04112a2e64aea2ccfdafd_modifiedtype">
    <vt:i4>2</vt:i4>
  </property>
  <property fmtid="{D5CDD505-2E9C-101B-9397-08002B2CF9AE}" pid="19" name="hmcheck_result_fd77695ea0484a959ccb7a1e208f546b_errorword">
    <vt:lpwstr>释</vt:lpwstr>
  </property>
  <property fmtid="{D5CDD505-2E9C-101B-9397-08002B2CF9AE}" pid="20" name="hmcheck_result_fd77695ea0484a959ccb7a1e208f546b_correctwords">
    <vt:lpwstr>[]</vt:lpwstr>
  </property>
  <property fmtid="{D5CDD505-2E9C-101B-9397-08002B2CF9AE}" pid="21" name="hmcheck_result_fd77695ea0484a959ccb7a1e208f546b_level">
    <vt:i4>2</vt:i4>
  </property>
  <property fmtid="{D5CDD505-2E9C-101B-9397-08002B2CF9AE}" pid="22" name="hmcheck_result_fd77695ea0484a959ccb7a1e208f546b_type">
    <vt:i4>0</vt:i4>
  </property>
  <property fmtid="{D5CDD505-2E9C-101B-9397-08002B2CF9AE}" pid="23" name="hmcheck_result_fd77695ea0484a959ccb7a1e208f546b_modifiedtype">
    <vt:i4>1</vt:i4>
  </property>
  <property fmtid="{D5CDD505-2E9C-101B-9397-08002B2CF9AE}" pid="24" name="hmcheck_result_63b64b1461c04370b850dc8c17d53f51_errorword">
    <vt:lpwstr>定纷止争</vt:lpwstr>
  </property>
  <property fmtid="{D5CDD505-2E9C-101B-9397-08002B2CF9AE}" pid="25" name="hmcheck_result_63b64b1461c04370b850dc8c17d53f51_correctwords">
    <vt:lpwstr>["定分止争"]</vt:lpwstr>
  </property>
  <property fmtid="{D5CDD505-2E9C-101B-9397-08002B2CF9AE}" pid="26" name="hmcheck_result_63b64b1461c04370b850dc8c17d53f51_level">
    <vt:i4>1</vt:i4>
  </property>
  <property fmtid="{D5CDD505-2E9C-101B-9397-08002B2CF9AE}" pid="27" name="hmcheck_result_63b64b1461c04370b850dc8c17d53f51_type">
    <vt:i4>10</vt:i4>
  </property>
  <property fmtid="{D5CDD505-2E9C-101B-9397-08002B2CF9AE}" pid="28" name="hmcheck_result_63b64b1461c04370b850dc8c17d53f51_modifiedtype">
    <vt:i4>1</vt:i4>
  </property>
  <property fmtid="{D5CDD505-2E9C-101B-9397-08002B2CF9AE}" pid="29" name="hmcheck_result_c84f1cf1d510485fa2d857079e3c5c7c_errorword">
    <vt:lpwstr>访</vt:lpwstr>
  </property>
  <property fmtid="{D5CDD505-2E9C-101B-9397-08002B2CF9AE}" pid="30" name="hmcheck_result_c84f1cf1d510485fa2d857079e3c5c7c_correctwords">
    <vt:lpwstr>[]</vt:lpwstr>
  </property>
  <property fmtid="{D5CDD505-2E9C-101B-9397-08002B2CF9AE}" pid="31" name="hmcheck_result_c84f1cf1d510485fa2d857079e3c5c7c_level">
    <vt:i4>2</vt:i4>
  </property>
  <property fmtid="{D5CDD505-2E9C-101B-9397-08002B2CF9AE}" pid="32" name="hmcheck_result_c84f1cf1d510485fa2d857079e3c5c7c_type">
    <vt:i4>0</vt:i4>
  </property>
  <property fmtid="{D5CDD505-2E9C-101B-9397-08002B2CF9AE}" pid="33" name="hmcheck_result_c84f1cf1d510485fa2d857079e3c5c7c_modifiedtype">
    <vt:i4>1</vt:i4>
  </property>
  <property fmtid="{D5CDD505-2E9C-101B-9397-08002B2CF9AE}" pid="34" name="hmcheck_markmode">
    <vt:i4>0</vt:i4>
  </property>
  <property fmtid="{D5CDD505-2E9C-101B-9397-08002B2CF9AE}" pid="35" name="hmcheck_result_5cc99e0683f04112a2e64aea2ccfdafd_modifiedword">
    <vt:lpwstr>截至目前</vt:lpwstr>
  </property>
</Properties>
</file>