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shd w:val="clear" w:color="auto" w:fill="auto"/>
          <w:lang w:val="en-US" w:eastAsia="zh-CN"/>
        </w:rPr>
      </w:pPr>
      <w:r>
        <w:rPr>
          <w:sz w:val="44"/>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714375</wp:posOffset>
                </wp:positionV>
                <wp:extent cx="5535930" cy="7620"/>
                <wp:effectExtent l="0" t="17145" r="1270" b="26035"/>
                <wp:wrapNone/>
                <wp:docPr id="1" name="直接连接符 1"/>
                <wp:cNvGraphicFramePr/>
                <a:graphic xmlns:a="http://schemas.openxmlformats.org/drawingml/2006/main">
                  <a:graphicData uri="http://schemas.microsoft.com/office/word/2010/wordprocessingShape">
                    <wps:wsp>
                      <wps:cNvCnPr/>
                      <wps:spPr>
                        <a:xfrm>
                          <a:off x="1149985" y="1608455"/>
                          <a:ext cx="5535930" cy="7620"/>
                        </a:xfrm>
                        <a:prstGeom prst="line">
                          <a:avLst/>
                        </a:prstGeom>
                        <a:ln w="3492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5pt;margin-top:56.25pt;height:0.6pt;width:435.9pt;z-index:251659264;mso-width-relative:page;mso-height-relative:page;" filled="f" stroked="t" coordsize="21600,21600" o:gfxdata="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L64i9cAAAAJAQAADwAAAAAAAAABACAAAAAiAAAAZHJzL2Rvd25yZXYueG1s&#10;UEsBAhQAFAAAAAgAh07iQB4wWcP5AQAAwQMAAA4AAAAAAAAAAQAgAAAAJgEAAGRycy9lMm9Eb2Mu&#10;eG1sUEsFBgAAAAAGAAYAWQEAAJEFAAAAAA==&#10;">
                <v:fill on="f" focussize="0,0"/>
                <v:stroke weight="2.75pt" color="#FF0000 [3204]" miterlimit="8" joinstyle="miter"/>
                <v:imagedata o:title=""/>
                <o:lock v:ext="edit" aspectratio="f"/>
              </v:line>
            </w:pict>
          </mc:Fallback>
        </mc:AlternateContent>
      </w:r>
      <w:r>
        <w:rPr>
          <w:rFonts w:hint="eastAsia" w:ascii="方正小标宋简体" w:hAnsi="方正小标宋简体" w:eastAsia="方正小标宋简体" w:cs="方正小标宋简体"/>
          <w:b/>
          <w:bCs/>
          <w:color w:val="FF0000"/>
          <w:sz w:val="64"/>
          <w:szCs w:val="64"/>
          <w:shd w:val="clear" w:color="auto" w:fill="auto"/>
          <w:lang w:val="en-US" w:eastAsia="zh-CN"/>
        </w:rPr>
        <w:t>乌苏市商务和工业信息化局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shd w:val="clear" w:color="auto" w:fill="auto"/>
          <w:lang w:eastAsia="zh-CN"/>
        </w:rPr>
      </w:pPr>
      <w:bookmarkStart w:id="11" w:name="_GoBack"/>
      <w:r>
        <w:rPr>
          <w:rFonts w:hint="eastAsia" w:ascii="方正小标宋简体" w:hAnsi="方正小标宋简体" w:eastAsia="方正小标宋简体" w:cs="方正小标宋简体"/>
          <w:sz w:val="44"/>
          <w:szCs w:val="44"/>
          <w:shd w:val="clear" w:color="auto" w:fill="auto"/>
          <w:lang w:eastAsia="zh-CN"/>
        </w:rPr>
        <w:t>乌苏市</w:t>
      </w:r>
      <w:r>
        <w:rPr>
          <w:rFonts w:hint="eastAsia" w:ascii="方正小标宋简体" w:hAnsi="方正小标宋简体" w:eastAsia="方正小标宋简体" w:cs="方正小标宋简体"/>
          <w:sz w:val="44"/>
          <w:szCs w:val="44"/>
          <w:shd w:val="clear" w:color="auto" w:fill="auto"/>
          <w:lang w:val="en-US" w:eastAsia="zh-CN"/>
        </w:rPr>
        <w:t>商务和工业信息化</w:t>
      </w:r>
      <w:r>
        <w:rPr>
          <w:rFonts w:hint="eastAsia" w:ascii="方正小标宋简体" w:hAnsi="方正小标宋简体" w:eastAsia="方正小标宋简体" w:cs="方正小标宋简体"/>
          <w:sz w:val="44"/>
          <w:szCs w:val="44"/>
          <w:shd w:val="clear" w:color="auto" w:fill="auto"/>
          <w:lang w:eastAsia="zh-CN"/>
        </w:rPr>
        <w:t>局</w:t>
      </w:r>
      <w:r>
        <w:rPr>
          <w:rFonts w:hint="default" w:ascii="方正小标宋简体" w:hAnsi="方正小标宋简体" w:eastAsia="方正小标宋简体" w:cs="方正小标宋简体"/>
          <w:sz w:val="44"/>
          <w:szCs w:val="44"/>
          <w:shd w:val="clear" w:color="auto" w:fill="auto"/>
          <w:lang w:eastAsia="zh-CN"/>
        </w:rPr>
        <w:t>202</w:t>
      </w:r>
      <w:r>
        <w:rPr>
          <w:rFonts w:hint="default" w:ascii="方正小标宋简体" w:hAnsi="方正小标宋简体" w:eastAsia="方正小标宋简体" w:cs="方正小标宋简体"/>
          <w:sz w:val="44"/>
          <w:szCs w:val="44"/>
          <w:shd w:val="clear" w:color="auto" w:fill="auto"/>
          <w:lang w:val="en-US" w:eastAsia="zh-CN"/>
        </w:rPr>
        <w:t>3</w:t>
      </w:r>
      <w:r>
        <w:rPr>
          <w:rFonts w:hint="eastAsia" w:ascii="方正小标宋简体" w:hAnsi="方正小标宋简体" w:eastAsia="方正小标宋简体" w:cs="方正小标宋简体"/>
          <w:sz w:val="44"/>
          <w:szCs w:val="44"/>
          <w:shd w:val="clear" w:color="auto" w:fill="auto"/>
          <w:lang w:eastAsia="zh-CN"/>
        </w:rPr>
        <w:t>年法治政府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shd w:val="clear" w:color="auto" w:fill="auto"/>
          <w:lang w:eastAsia="zh-CN"/>
        </w:rPr>
      </w:pPr>
      <w:r>
        <w:rPr>
          <w:rFonts w:hint="eastAsia" w:ascii="方正小标宋简体" w:hAnsi="方正小标宋简体" w:eastAsia="方正小标宋简体" w:cs="方正小标宋简体"/>
          <w:sz w:val="44"/>
          <w:szCs w:val="44"/>
          <w:shd w:val="clear" w:color="auto" w:fill="auto"/>
          <w:lang w:eastAsia="zh-CN"/>
        </w:rPr>
        <w:t>建设工作</w:t>
      </w:r>
      <w:r>
        <w:rPr>
          <w:rFonts w:hint="eastAsia" w:ascii="方正小标宋简体" w:hAnsi="方正小标宋简体" w:eastAsia="方正小标宋简体" w:cs="方正小标宋简体"/>
          <w:sz w:val="44"/>
          <w:szCs w:val="44"/>
          <w:shd w:val="clear" w:color="auto" w:fill="auto"/>
          <w:lang w:val="en-US" w:eastAsia="zh-CN"/>
        </w:rPr>
        <w:t>报告</w:t>
      </w:r>
    </w:p>
    <w:bookmarkEnd w:id="11"/>
    <w:p>
      <w:pPr>
        <w:pageBreakBefore w:val="0"/>
        <w:widowControl w:val="0"/>
        <w:kinsoku/>
        <w:wordWrap/>
        <w:overflowPunct/>
        <w:topLinePunct w:val="0"/>
        <w:autoSpaceDE/>
        <w:autoSpaceDN/>
        <w:bidi w:val="0"/>
        <w:adjustRightInd/>
        <w:snapToGrid/>
        <w:spacing w:line="560" w:lineRule="exact"/>
        <w:rPr>
          <w:rFonts w:hint="eastAsia"/>
          <w:shd w:val="clear" w:color="auto" w:fill="auto"/>
          <w:lang w:val="en-US" w:eastAsia="zh-CN"/>
        </w:rPr>
      </w:pPr>
      <w:r>
        <w:rPr>
          <w:rFonts w:hint="eastAsia"/>
          <w:shd w:val="clear" w:color="auto" w:fill="auto"/>
          <w:lang w:val="en-US" w:eastAsia="zh-CN"/>
        </w:rPr>
        <w:t xml:space="preserve"> </w:t>
      </w:r>
    </w:p>
    <w:p>
      <w:pPr>
        <w:pStyle w:val="2"/>
        <w:pageBreakBefore w:val="0"/>
        <w:widowControl w:val="0"/>
        <w:kinsoku/>
        <w:wordWrap/>
        <w:overflowPunct/>
        <w:topLinePunct w:val="0"/>
        <w:autoSpaceDE/>
        <w:autoSpaceDN/>
        <w:bidi w:val="0"/>
        <w:adjustRightInd/>
        <w:snapToGrid/>
        <w:spacing w:line="560" w:lineRule="exact"/>
        <w:rPr>
          <w:rFonts w:hint="eastAsia"/>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为持续深入推进法治政府建设，不断提升政府治理能力和水平，根据中共乌苏市委员会、乌苏市人民政府关于印《乌苏市贯彻落实〈自治区贯彻落实法治政府建设实施纲要实施方案〉的任务分解方案》（</w:t>
      </w:r>
      <w:bookmarkStart w:id="0" w:name="hmcheck_3c193b0d6e6f45f2a8c72f18966d1f38"/>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乌</w:t>
      </w:r>
      <w:bookmarkEnd w:id="0"/>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党发〔</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2023</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18</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号）的文件要求，明确任务分工，我局结合工作实际，认真开展了</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2023</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年法治政府建设工作，现将有关情况报告如下：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shd w:val="clear" w:color="auto" w:fill="auto"/>
        </w:rPr>
      </w:pPr>
      <w:r>
        <w:rPr>
          <w:rFonts w:hint="eastAsia" w:ascii="黑体" w:hAnsi="黑体" w:eastAsia="黑体" w:cs="黑体"/>
          <w:b w:val="0"/>
          <w:bCs w:val="0"/>
          <w:sz w:val="32"/>
          <w:szCs w:val="32"/>
          <w:shd w:val="clear" w:color="auto" w:fill="auto"/>
        </w:rPr>
        <w:t>主要</w:t>
      </w:r>
      <w:r>
        <w:rPr>
          <w:rFonts w:hint="eastAsia" w:ascii="黑体" w:hAnsi="黑体" w:eastAsia="黑体" w:cs="黑体"/>
          <w:b w:val="0"/>
          <w:bCs w:val="0"/>
          <w:sz w:val="32"/>
          <w:szCs w:val="32"/>
          <w:shd w:val="clear" w:color="auto" w:fill="auto"/>
          <w:lang w:eastAsia="zh-CN"/>
        </w:rPr>
        <w:t>工作</w:t>
      </w:r>
      <w:r>
        <w:rPr>
          <w:rFonts w:hint="eastAsia" w:ascii="黑体" w:hAnsi="黑体" w:eastAsia="黑体" w:cs="黑体"/>
          <w:b w:val="0"/>
          <w:bCs w:val="0"/>
          <w:sz w:val="32"/>
          <w:szCs w:val="32"/>
          <w:shd w:val="clear" w:color="auto" w:fill="auto"/>
        </w:rPr>
        <w:t>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Times New Roman" w:eastAsia="楷体_GB2312" w:cs="Times New Roman"/>
          <w:b/>
          <w:bCs/>
          <w:sz w:val="32"/>
          <w:szCs w:val="32"/>
          <w:shd w:val="clear" w:color="auto" w:fill="auto"/>
        </w:rPr>
      </w:pPr>
      <w:r>
        <w:rPr>
          <w:rFonts w:ascii="Times New Roman" w:hAnsi="楷体_GB2312" w:eastAsia="楷体_GB2312" w:cs="Times New Roman"/>
          <w:b/>
          <w:bCs/>
          <w:sz w:val="32"/>
          <w:szCs w:val="32"/>
          <w:shd w:val="clear" w:color="auto" w:fill="auto"/>
        </w:rPr>
        <w:t>（一）主要任务完成情况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仿宋_GB2312" w:eastAsia="仿宋_GB2312" w:cs="Times New Roman"/>
          <w:b w:val="0"/>
          <w:bCs w:val="0"/>
          <w:sz w:val="32"/>
          <w:szCs w:val="32"/>
          <w:highlight w:val="yellow"/>
          <w:shd w:val="clear" w:color="auto" w:fill="auto"/>
          <w:lang w:val="en-US" w:eastAsia="zh-CN"/>
        </w:rPr>
      </w:pPr>
      <w:r>
        <w:rPr>
          <w:rFonts w:hint="eastAsia" w:ascii="仿宋_GB2312" w:hAnsi="仿宋_GB2312" w:eastAsia="仿宋_GB2312" w:cs="仿宋_GB2312"/>
          <w:b/>
          <w:bCs/>
          <w:i w:val="0"/>
          <w:caps w:val="0"/>
          <w:color w:val="000000"/>
          <w:spacing w:val="0"/>
          <w:kern w:val="0"/>
          <w:sz w:val="32"/>
          <w:szCs w:val="32"/>
          <w:shd w:val="clear" w:color="auto" w:fill="auto"/>
          <w:lang w:val="en-US" w:eastAsia="zh-CN" w:bidi="ar"/>
        </w:rPr>
        <w:t>一是积极服务企业，优化营商环境。</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落实《优化营商环境条例》，深化“放管服”改革工作。将招商引资工作作为全局重点工作之一，与市领导和相关单位联合招商，做好“一站式”服务，精准服务企业，优化营商发展环境。围绕《新疆塔城重点开发开放试验区条例》，结合乌苏实际，进一步完善塔城开发开放试验区乌苏分区优惠政策。坚持问题导向、精准施策的原则，充分发挥乌苏市投资项目促进委员会统筹协调作用，</w:t>
      </w:r>
      <w:bookmarkStart w:id="1" w:name="hmcheck_988db74b38f5415895f8ab26a283307e"/>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逐企</w:t>
      </w:r>
      <w:bookmarkEnd w:id="1"/>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 xml:space="preserve">逐项目解决企业存在的人员招工、手续办理、要素保障、金融贷款、产品外销、原料拉运等问题，全力帮助企业满产增效、项目落地建设。用好用活各项助企纾困优惠政策，提振企业信心，促进产业结构调整和经济转型升级。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bCs/>
          <w:sz w:val="32"/>
          <w:szCs w:val="32"/>
          <w:shd w:val="clear" w:color="auto" w:fill="auto"/>
          <w:lang w:val="en-US" w:eastAsia="zh-CN"/>
        </w:rPr>
        <w:t>二是发挥协调机制纾困解难，治理拖欠中小企业账款。</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充分发挥促进中小企业发展工作领导小组协调机制作用，落细落实减税降费等助企纾困政策，利用政银企、政金企活动平台，给予中小微企业金融支持，履行减轻企业负担领导小组办公室职责，着力清理拖欠民营和中小企业账款，累计清偿拖欠民营和中小企业账款</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4241</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29</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bCs/>
          <w:sz w:val="32"/>
          <w:szCs w:val="32"/>
          <w:shd w:val="clear" w:color="auto" w:fill="auto"/>
          <w:lang w:val="en-US" w:eastAsia="zh-CN"/>
        </w:rPr>
        <w:t>三是有效防患未然，制定应急预案。</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制定乌苏市地震通信保障应急预案，参加乌苏市地震演练，组织三大通信运营商、铁塔公司演练地震情况下通信保障相关科目，提高了应对能力。制定乌苏市重污染天气应急预案，对重污染天气预警发布时，对工业企业中大气污染物排放量大的企业，实施停产或限产减排措施或者关停。制定</w:t>
      </w:r>
      <w:bookmarkStart w:id="2" w:name="hmcheck_1bb28832b68a4d66a8bae1dd072b2658"/>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商</w:t>
      </w:r>
      <w:bookmarkEnd w:id="2"/>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工信局处置突发事件应急预案，增强风险防范意识，防范化解本地本领域重大风险责任。做好应对各类突发事件的蔬菜、成品油等的保供工作。定期开展应急演练，注重提升依法预防突发事件、先期处置和快速反应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Times New Roman" w:hAnsi="楷体_GB2312" w:eastAsia="楷体_GB2312" w:cs="Times New Roman"/>
          <w:b/>
          <w:bCs/>
          <w:sz w:val="32"/>
          <w:szCs w:val="32"/>
          <w:shd w:val="clear" w:color="auto" w:fill="auto"/>
        </w:rPr>
      </w:pPr>
      <w:r>
        <w:rPr>
          <w:rFonts w:ascii="Times New Roman" w:hAnsi="楷体_GB2312" w:eastAsia="楷体_GB2312" w:cs="Times New Roman"/>
          <w:b/>
          <w:bCs/>
          <w:sz w:val="32"/>
          <w:szCs w:val="32"/>
          <w:shd w:val="clear" w:color="auto" w:fill="auto"/>
        </w:rPr>
        <w:t>（二）正在推进任务情况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bCs/>
          <w:sz w:val="32"/>
          <w:szCs w:val="32"/>
          <w:shd w:val="clear" w:color="auto" w:fill="auto"/>
          <w:lang w:val="en-US" w:eastAsia="zh-CN"/>
        </w:rPr>
        <w:t>一是严格</w:t>
      </w:r>
      <w:bookmarkStart w:id="3" w:name="hmcheck_137df6adc61d466c86bb67e1de984b58"/>
      <w:r>
        <w:rPr>
          <w:rFonts w:hint="eastAsia" w:ascii="仿宋_GB2312" w:hAnsi="仿宋_GB2312" w:eastAsia="仿宋_GB2312" w:cs="仿宋_GB2312"/>
          <w:b/>
          <w:bCs/>
          <w:sz w:val="32"/>
          <w:szCs w:val="32"/>
          <w:shd w:val="clear" w:color="auto" w:fill="auto"/>
          <w:lang w:val="en-US" w:eastAsia="zh-CN"/>
        </w:rPr>
        <w:t>“放管服”改革</w:t>
      </w:r>
      <w:bookmarkEnd w:id="3"/>
      <w:r>
        <w:rPr>
          <w:rFonts w:hint="eastAsia" w:ascii="仿宋_GB2312" w:hAnsi="仿宋_GB2312" w:eastAsia="仿宋_GB2312" w:cs="仿宋_GB2312"/>
          <w:b/>
          <w:bCs/>
          <w:sz w:val="32"/>
          <w:szCs w:val="32"/>
          <w:shd w:val="clear" w:color="auto" w:fill="auto"/>
          <w:lang w:val="en-US" w:eastAsia="zh-CN"/>
        </w:rPr>
        <w:t>，制定市场准入负面清单。</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按照国家发展和改革委员会、商务部关于印发《市场准入负面清单（</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2022</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年版）》《发</w:t>
      </w:r>
      <w:bookmarkStart w:id="4" w:name="hmcheck_97cc1016794b4dd7a87e6e6d523b0829"/>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改</w:t>
      </w:r>
      <w:bookmarkEnd w:id="4"/>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体改</w:t>
      </w:r>
      <w:bookmarkStart w:id="5" w:name="hmcheck_7b8dea4095e1495eb293bd07ed4665c4"/>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规</w:t>
      </w:r>
      <w:bookmarkEnd w:id="5"/>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2022</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397</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号》的通知的文件精神，全面贯彻落实塔城地区开发开放试验区的各项工作任务。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b/>
          <w:bCs/>
          <w:sz w:val="32"/>
          <w:szCs w:val="32"/>
          <w:shd w:val="clear" w:color="auto" w:fill="auto"/>
          <w:lang w:val="en-US" w:eastAsia="zh-CN"/>
        </w:rPr>
        <w:t>二是接轨全球数字化智能化，推进“城市大脑”投资建设。</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通过招商引资，洽谈推进北京万方</w:t>
      </w:r>
      <w:bookmarkStart w:id="6" w:name="hmcheck_dfd92a210b444d299a9a1a0ff0965305"/>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智</w:t>
      </w:r>
      <w:bookmarkEnd w:id="6"/>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讯信息技术有限公司、国情市场调查（北京）有限公司拟投资</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9</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6</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亿元计划乌苏市数字经济产业园项目。项目位于乌苏市工业园区，数字经济产业园建筑占地面积约</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35000</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平方米，包含城市算力中心</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10000</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个机柜、运营中心、展示中心、研发中心，包含运营中心、展示中心、研发中心、数据中枢平台。受“光伏</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2</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0</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”政策变动影响，企业正在调整投资计划。正在积极对接推进中。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shd w:val="clear" w:color="auto" w:fill="auto"/>
          <w:lang w:val="en-US" w:eastAsia="zh-CN"/>
        </w:rPr>
      </w:pPr>
      <w:r>
        <w:rPr>
          <w:rFonts w:hint="eastAsia" w:ascii="黑体" w:hAnsi="黑体" w:eastAsia="黑体" w:cs="黑体"/>
          <w:b w:val="0"/>
          <w:bCs w:val="0"/>
          <w:sz w:val="32"/>
          <w:szCs w:val="32"/>
          <w:shd w:val="clear" w:color="auto" w:fill="auto"/>
          <w:lang w:val="en-US" w:eastAsia="zh-CN"/>
        </w:rPr>
        <w:t>下一步工作计划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i w:val="0"/>
          <w:caps w:val="0"/>
          <w:color w:val="000000"/>
          <w:spacing w:val="0"/>
          <w:kern w:val="0"/>
          <w:sz w:val="32"/>
          <w:szCs w:val="32"/>
          <w:shd w:val="clear" w:color="auto" w:fill="auto"/>
          <w:lang w:val="en-US" w:eastAsia="zh-CN" w:bidi="ar"/>
        </w:rPr>
      </w:pPr>
      <w:r>
        <w:rPr>
          <w:rFonts w:hint="eastAsia" w:ascii="楷体" w:hAnsi="楷体" w:eastAsia="楷体" w:cs="楷体"/>
          <w:i w:val="0"/>
          <w:caps w:val="0"/>
          <w:color w:val="000000"/>
          <w:spacing w:val="0"/>
          <w:kern w:val="0"/>
          <w:sz w:val="32"/>
          <w:szCs w:val="32"/>
          <w:shd w:val="clear" w:color="auto" w:fill="auto"/>
          <w:lang w:val="en-US" w:eastAsia="zh-CN" w:bidi="ar"/>
        </w:rPr>
        <w:t>（一）进一步解放思想。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当前乌苏市面临塔城国家开发开放实验区大好发展机遇，我们必须积极主动对标苏州等发达地区先进经验，解放思想，转变观念，认真审视，谋划招商引资工作，敢于争先，争当标杆，以更大力度打开思想解放的天窗，把先进地区有效的政策办法尽快利用，把深化改革开放的先进经验尽快引进来，跟最强的比，</w:t>
      </w:r>
      <w:bookmarkStart w:id="7" w:name="hmcheck_c2aeb2ce28964169b836a4906a1914b0"/>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跟</w:t>
      </w:r>
      <w:bookmarkEnd w:id="7"/>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最快的赛。进一步激发干部敢干敢闯、敢于争先的内生动力，厚植发展新动力，塑造发展新优势，推动经济高质量发展。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i w:val="0"/>
          <w:caps w:val="0"/>
          <w:color w:val="000000"/>
          <w:spacing w:val="0"/>
          <w:kern w:val="0"/>
          <w:sz w:val="32"/>
          <w:szCs w:val="32"/>
          <w:shd w:val="clear" w:color="auto" w:fill="auto"/>
          <w:lang w:val="en-US" w:eastAsia="zh-CN" w:bidi="ar"/>
        </w:rPr>
      </w:pPr>
      <w:r>
        <w:rPr>
          <w:rFonts w:hint="eastAsia" w:ascii="楷体" w:hAnsi="楷体" w:eastAsia="楷体" w:cs="楷体"/>
          <w:i w:val="0"/>
          <w:caps w:val="0"/>
          <w:color w:val="000000"/>
          <w:spacing w:val="0"/>
          <w:kern w:val="0"/>
          <w:sz w:val="32"/>
          <w:szCs w:val="32"/>
          <w:shd w:val="clear" w:color="auto" w:fill="auto"/>
          <w:lang w:val="en-US" w:eastAsia="zh-CN" w:bidi="ar"/>
        </w:rPr>
        <w:t>（二）进一步优化营商环境。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坚持把优化营商环境作为一号工程来抓，持续打造最优营商环境，提升企业全生命周期服务水平，着力构建</w:t>
      </w:r>
      <w:bookmarkStart w:id="8" w:name="hmcheck_0ab06ce6b39e4e4c9b016d5b8062d45d"/>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亲</w:t>
      </w:r>
      <w:bookmarkEnd w:id="8"/>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清的政商关系。建立企业互学互评互融互通观摩季度召开机制及企业微信群联系机制，用足用好市投资项目促进委员会定期联席会议机制，搭建政府与企业联络沟通平台，实现信息互通，做到企业每报必批、每批必办、每办必有果，打造</w:t>
      </w:r>
      <w:bookmarkStart w:id="9" w:name="hmcheck_da07790938fa4028ad3af963d72902e1"/>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亲</w:t>
      </w:r>
      <w:bookmarkEnd w:id="9"/>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上加清的亲</w:t>
      </w:r>
      <w:bookmarkStart w:id="10" w:name="hmcheck_4899291668034fe2b3208cbee24e3993"/>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商</w:t>
      </w:r>
      <w:bookmarkEnd w:id="10"/>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生态环境。开展企业“无忧日”试点活动，坚决做到“有事服务，无事不扰”，推行“容缺办理”机制，坚持问题导向机制，加强对项目签约、开工建设、竣工投产，做大做强的全生命周期管理服务，提升项目签约率、开工率、投产率、达效率；打造诚信政府，坚决做到做出的承诺一定兑现，出台的政策一定落实，制定的制度一定执行。</w:t>
      </w:r>
    </w:p>
    <w:p>
      <w:pPr>
        <w:pStyle w:val="3"/>
        <w:pageBreakBefore w:val="0"/>
        <w:widowControl w:val="0"/>
        <w:kinsoku/>
        <w:wordWrap/>
        <w:overflowPunct/>
        <w:topLinePunct w:val="0"/>
        <w:autoSpaceDE/>
        <w:autoSpaceDN/>
        <w:bidi w:val="0"/>
        <w:adjustRightInd/>
        <w:snapToGrid/>
        <w:spacing w:line="560" w:lineRule="exact"/>
        <w:rPr>
          <w:rFonts w:hint="eastAsia"/>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i w:val="0"/>
          <w:caps w:val="0"/>
          <w:color w:val="000000"/>
          <w:spacing w:val="0"/>
          <w:kern w:val="0"/>
          <w:sz w:val="32"/>
          <w:szCs w:val="32"/>
          <w:shd w:val="clear" w:color="auto" w:fill="auto"/>
          <w:lang w:val="en-US" w:eastAsia="zh-CN" w:bidi="ar"/>
        </w:rPr>
      </w:pP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乌苏市商务和工业信息化局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default" w:ascii="仿宋_GB2312" w:hAnsi="仿宋_GB2312" w:eastAsia="仿宋_GB2312" w:cs="仿宋_GB2312"/>
          <w:i w:val="0"/>
          <w:caps w:val="0"/>
          <w:color w:val="000000"/>
          <w:spacing w:val="0"/>
          <w:kern w:val="0"/>
          <w:sz w:val="32"/>
          <w:szCs w:val="32"/>
          <w:shd w:val="clear" w:color="auto" w:fill="auto"/>
          <w:lang w:val="en-US" w:eastAsia="zh-CN" w:bidi="ar"/>
        </w:rPr>
      </w:pP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2024</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年</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3</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月</w:t>
      </w:r>
      <w:r>
        <w:rPr>
          <w:rFonts w:hint="default" w:ascii="Times New Roman" w:hAnsi="Times New Roman" w:eastAsia="仿宋_GB2312" w:cs="Times New Roman"/>
          <w:i w:val="0"/>
          <w:caps w:val="0"/>
          <w:color w:val="000000"/>
          <w:spacing w:val="0"/>
          <w:kern w:val="0"/>
          <w:sz w:val="32"/>
          <w:szCs w:val="32"/>
          <w:shd w:val="clear" w:color="auto" w:fill="auto"/>
          <w:lang w:val="en-US" w:eastAsia="zh-CN" w:bidi="ar"/>
        </w:rPr>
        <w:t>8</w:t>
      </w: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400" w:firstLineChars="1000"/>
        <w:jc w:val="both"/>
        <w:textAlignment w:val="baseline"/>
        <w:rPr>
          <w:rFonts w:hint="default" w:ascii="仿宋_GB2312" w:hAnsi="仿宋_GB2312" w:eastAsia="仿宋_GB2312" w:cs="仿宋_GB2312"/>
          <w:sz w:val="44"/>
          <w:szCs w:val="44"/>
          <w:shd w:val="clear" w:color="auto" w:fill="auto"/>
          <w:lang w:val="en-US" w:eastAsia="zh-CN"/>
        </w:rPr>
      </w:pPr>
    </w:p>
    <w:sectPr>
      <w:footerReference r:id="rId3" w:type="default"/>
      <w:pgSz w:w="11906" w:h="16838"/>
      <w:pgMar w:top="2098" w:right="1587"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27F66"/>
    <w:multiLevelType w:val="singleLevel"/>
    <w:tmpl w:val="06E27F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02625645"/>
    <w:rsid w:val="02625645"/>
    <w:rsid w:val="217D3CE8"/>
    <w:rsid w:val="380F1D2D"/>
    <w:rsid w:val="525228E8"/>
    <w:rsid w:val="53895A41"/>
    <w:rsid w:val="67D20AC8"/>
    <w:rsid w:val="73EE63A2"/>
    <w:rsid w:val="73FE5E1E"/>
    <w:rsid w:val="7B7F37A0"/>
    <w:rsid w:val="7BAA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rFonts w:hint="default" w:ascii="Calibri" w:hAnsi="Calibri"/>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2940"/>
      <w:jc w:val="center"/>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2022-06-15T18:47:00Z</dcterms:created>
  <dc:creator>乌苏市招商局</dc:creator>
  <cp:lastModifiedBy>喜文</cp:lastModifiedBy>
  <dcterms:modified xsi:type="dcterms:W3CDTF">2024-03-27T08:28:42Z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4F362A256F2A402CB05278EA01C4FED9_12</vt:lpwstr>
  </property>
  <property fmtid="{D5CDD505-2E9C-101B-9397-08002B2CF9AE}" pid="4" name="hmcheck_result_3c193b0d6e6f45f2a8c72f18966d1f38_errorword">
    <vt:lpwstr>乌</vt:lpwstr>
  </property>
  <property fmtid="{D5CDD505-2E9C-101B-9397-08002B2CF9AE}" pid="5" name="hmcheck_result_3c193b0d6e6f45f2a8c72f18966d1f38_correctwords">
    <vt:lpwstr>[]</vt:lpwstr>
  </property>
  <property fmtid="{D5CDD505-2E9C-101B-9397-08002B2CF9AE}" pid="6" name="hmcheck_result_3c193b0d6e6f45f2a8c72f18966d1f38_level">
    <vt:i4>2</vt:i4>
  </property>
  <property fmtid="{D5CDD505-2E9C-101B-9397-08002B2CF9AE}" pid="7" name="hmcheck_result_3c193b0d6e6f45f2a8c72f18966d1f38_type">
    <vt:i4>0</vt:i4>
  </property>
  <property fmtid="{D5CDD505-2E9C-101B-9397-08002B2CF9AE}" pid="8" name="hmcheck_result_3c193b0d6e6f45f2a8c72f18966d1f38_modifiedtype">
    <vt:i4>1</vt:i4>
  </property>
  <property fmtid="{D5CDD505-2E9C-101B-9397-08002B2CF9AE}" pid="9" name="hmcheck_result_988db74b38f5415895f8ab26a283307e_errorword">
    <vt:lpwstr>逐企</vt:lpwstr>
  </property>
  <property fmtid="{D5CDD505-2E9C-101B-9397-08002B2CF9AE}" pid="10" name="hmcheck_result_988db74b38f5415895f8ab26a283307e_correctwords">
    <vt:lpwstr>["逐个"]</vt:lpwstr>
  </property>
  <property fmtid="{D5CDD505-2E9C-101B-9397-08002B2CF9AE}" pid="11" name="hmcheck_result_988db74b38f5415895f8ab26a283307e_level">
    <vt:i4>2</vt:i4>
  </property>
  <property fmtid="{D5CDD505-2E9C-101B-9397-08002B2CF9AE}" pid="12" name="hmcheck_result_988db74b38f5415895f8ab26a283307e_type">
    <vt:i4>0</vt:i4>
  </property>
  <property fmtid="{D5CDD505-2E9C-101B-9397-08002B2CF9AE}" pid="13" name="hmcheck_result_988db74b38f5415895f8ab26a283307e_modifiedtype">
    <vt:i4>1</vt:i4>
  </property>
  <property fmtid="{D5CDD505-2E9C-101B-9397-08002B2CF9AE}" pid="14" name="hmcheck_result_1bb28832b68a4d66a8bae1dd072b2658_errorword">
    <vt:lpwstr>商</vt:lpwstr>
  </property>
  <property fmtid="{D5CDD505-2E9C-101B-9397-08002B2CF9AE}" pid="15" name="hmcheck_result_1bb28832b68a4d66a8bae1dd072b2658_correctwords">
    <vt:lpwstr>[]</vt:lpwstr>
  </property>
  <property fmtid="{D5CDD505-2E9C-101B-9397-08002B2CF9AE}" pid="16" name="hmcheck_result_1bb28832b68a4d66a8bae1dd072b2658_level">
    <vt:i4>2</vt:i4>
  </property>
  <property fmtid="{D5CDD505-2E9C-101B-9397-08002B2CF9AE}" pid="17" name="hmcheck_result_1bb28832b68a4d66a8bae1dd072b2658_type">
    <vt:i4>0</vt:i4>
  </property>
  <property fmtid="{D5CDD505-2E9C-101B-9397-08002B2CF9AE}" pid="18" name="hmcheck_result_1bb28832b68a4d66a8bae1dd072b2658_modifiedtype">
    <vt:i4>1</vt:i4>
  </property>
  <property fmtid="{D5CDD505-2E9C-101B-9397-08002B2CF9AE}" pid="19" name="hmcheck_result_137df6adc61d466c86bb67e1de984b58_errorword">
    <vt:lpwstr>放管服改革</vt:lpwstr>
  </property>
  <property fmtid="{D5CDD505-2E9C-101B-9397-08002B2CF9AE}" pid="20" name="hmcheck_result_137df6adc61d466c86bb67e1de984b58_correctwords">
    <vt:lpwstr>["“放管服”改革"]</vt:lpwstr>
  </property>
  <property fmtid="{D5CDD505-2E9C-101B-9397-08002B2CF9AE}" pid="21" name="hmcheck_result_137df6adc61d466c86bb67e1de984b58_level">
    <vt:i4>1</vt:i4>
  </property>
  <property fmtid="{D5CDD505-2E9C-101B-9397-08002B2CF9AE}" pid="22" name="hmcheck_result_137df6adc61d466c86bb67e1de984b58_type">
    <vt:i4>0</vt:i4>
  </property>
  <property fmtid="{D5CDD505-2E9C-101B-9397-08002B2CF9AE}" pid="23" name="hmcheck_result_137df6adc61d466c86bb67e1de984b58_modifiedtype">
    <vt:i4>2</vt:i4>
  </property>
  <property fmtid="{D5CDD505-2E9C-101B-9397-08002B2CF9AE}" pid="24" name="hmcheck_result_97cc1016794b4dd7a87e6e6d523b0829_errorword">
    <vt:lpwstr>改</vt:lpwstr>
  </property>
  <property fmtid="{D5CDD505-2E9C-101B-9397-08002B2CF9AE}" pid="25" name="hmcheck_result_97cc1016794b4dd7a87e6e6d523b0829_correctwords">
    <vt:lpwstr>[]</vt:lpwstr>
  </property>
  <property fmtid="{D5CDD505-2E9C-101B-9397-08002B2CF9AE}" pid="26" name="hmcheck_result_97cc1016794b4dd7a87e6e6d523b0829_level">
    <vt:i4>2</vt:i4>
  </property>
  <property fmtid="{D5CDD505-2E9C-101B-9397-08002B2CF9AE}" pid="27" name="hmcheck_result_97cc1016794b4dd7a87e6e6d523b0829_type">
    <vt:i4>0</vt:i4>
  </property>
  <property fmtid="{D5CDD505-2E9C-101B-9397-08002B2CF9AE}" pid="28" name="hmcheck_result_97cc1016794b4dd7a87e6e6d523b0829_modifiedtype">
    <vt:i4>1</vt:i4>
  </property>
  <property fmtid="{D5CDD505-2E9C-101B-9397-08002B2CF9AE}" pid="29" name="hmcheck_result_7b8dea4095e1495eb293bd07ed4665c4_errorword">
    <vt:lpwstr>规</vt:lpwstr>
  </property>
  <property fmtid="{D5CDD505-2E9C-101B-9397-08002B2CF9AE}" pid="30" name="hmcheck_result_7b8dea4095e1495eb293bd07ed4665c4_correctwords">
    <vt:lpwstr>[]</vt:lpwstr>
  </property>
  <property fmtid="{D5CDD505-2E9C-101B-9397-08002B2CF9AE}" pid="31" name="hmcheck_result_7b8dea4095e1495eb293bd07ed4665c4_level">
    <vt:i4>2</vt:i4>
  </property>
  <property fmtid="{D5CDD505-2E9C-101B-9397-08002B2CF9AE}" pid="32" name="hmcheck_result_7b8dea4095e1495eb293bd07ed4665c4_type">
    <vt:i4>0</vt:i4>
  </property>
  <property fmtid="{D5CDD505-2E9C-101B-9397-08002B2CF9AE}" pid="33" name="hmcheck_result_7b8dea4095e1495eb293bd07ed4665c4_modifiedtype">
    <vt:i4>1</vt:i4>
  </property>
  <property fmtid="{D5CDD505-2E9C-101B-9397-08002B2CF9AE}" pid="34" name="hmcheck_result_dfd92a210b444d299a9a1a0ff0965305_errorword">
    <vt:lpwstr>智</vt:lpwstr>
  </property>
  <property fmtid="{D5CDD505-2E9C-101B-9397-08002B2CF9AE}" pid="35" name="hmcheck_result_dfd92a210b444d299a9a1a0ff0965305_correctwords">
    <vt:lpwstr>[]</vt:lpwstr>
  </property>
  <property fmtid="{D5CDD505-2E9C-101B-9397-08002B2CF9AE}" pid="36" name="hmcheck_result_dfd92a210b444d299a9a1a0ff0965305_level">
    <vt:i4>2</vt:i4>
  </property>
  <property fmtid="{D5CDD505-2E9C-101B-9397-08002B2CF9AE}" pid="37" name="hmcheck_result_dfd92a210b444d299a9a1a0ff0965305_type">
    <vt:i4>0</vt:i4>
  </property>
  <property fmtid="{D5CDD505-2E9C-101B-9397-08002B2CF9AE}" pid="38" name="hmcheck_result_dfd92a210b444d299a9a1a0ff0965305_modifiedtype">
    <vt:i4>1</vt:i4>
  </property>
  <property fmtid="{D5CDD505-2E9C-101B-9397-08002B2CF9AE}" pid="39" name="hmcheck_result_c2aeb2ce28964169b836a4906a1914b0_errorword">
    <vt:lpwstr>跟</vt:lpwstr>
  </property>
  <property fmtid="{D5CDD505-2E9C-101B-9397-08002B2CF9AE}" pid="40" name="hmcheck_result_c2aeb2ce28964169b836a4906a1914b0_correctwords">
    <vt:lpwstr>[]</vt:lpwstr>
  </property>
  <property fmtid="{D5CDD505-2E9C-101B-9397-08002B2CF9AE}" pid="41" name="hmcheck_result_c2aeb2ce28964169b836a4906a1914b0_level">
    <vt:i4>2</vt:i4>
  </property>
  <property fmtid="{D5CDD505-2E9C-101B-9397-08002B2CF9AE}" pid="42" name="hmcheck_result_c2aeb2ce28964169b836a4906a1914b0_type">
    <vt:i4>0</vt:i4>
  </property>
  <property fmtid="{D5CDD505-2E9C-101B-9397-08002B2CF9AE}" pid="43" name="hmcheck_result_c2aeb2ce28964169b836a4906a1914b0_modifiedtype">
    <vt:i4>1</vt:i4>
  </property>
  <property fmtid="{D5CDD505-2E9C-101B-9397-08002B2CF9AE}" pid="44" name="hmcheck_result_0ab06ce6b39e4e4c9b016d5b8062d45d_errorword">
    <vt:lpwstr>亲</vt:lpwstr>
  </property>
  <property fmtid="{D5CDD505-2E9C-101B-9397-08002B2CF9AE}" pid="45" name="hmcheck_result_0ab06ce6b39e4e4c9b016d5b8062d45d_correctwords">
    <vt:lpwstr>[]</vt:lpwstr>
  </property>
  <property fmtid="{D5CDD505-2E9C-101B-9397-08002B2CF9AE}" pid="46" name="hmcheck_result_0ab06ce6b39e4e4c9b016d5b8062d45d_level">
    <vt:i4>2</vt:i4>
  </property>
  <property fmtid="{D5CDD505-2E9C-101B-9397-08002B2CF9AE}" pid="47" name="hmcheck_result_0ab06ce6b39e4e4c9b016d5b8062d45d_type">
    <vt:i4>0</vt:i4>
  </property>
  <property fmtid="{D5CDD505-2E9C-101B-9397-08002B2CF9AE}" pid="48" name="hmcheck_result_0ab06ce6b39e4e4c9b016d5b8062d45d_modifiedtype">
    <vt:i4>1</vt:i4>
  </property>
  <property fmtid="{D5CDD505-2E9C-101B-9397-08002B2CF9AE}" pid="49" name="hmcheck_result_da07790938fa4028ad3af963d72902e1_errorword">
    <vt:lpwstr>亲</vt:lpwstr>
  </property>
  <property fmtid="{D5CDD505-2E9C-101B-9397-08002B2CF9AE}" pid="50" name="hmcheck_result_da07790938fa4028ad3af963d72902e1_correctwords">
    <vt:lpwstr>[]</vt:lpwstr>
  </property>
  <property fmtid="{D5CDD505-2E9C-101B-9397-08002B2CF9AE}" pid="51" name="hmcheck_result_da07790938fa4028ad3af963d72902e1_level">
    <vt:i4>2</vt:i4>
  </property>
  <property fmtid="{D5CDD505-2E9C-101B-9397-08002B2CF9AE}" pid="52" name="hmcheck_result_da07790938fa4028ad3af963d72902e1_type">
    <vt:i4>0</vt:i4>
  </property>
  <property fmtid="{D5CDD505-2E9C-101B-9397-08002B2CF9AE}" pid="53" name="hmcheck_result_da07790938fa4028ad3af963d72902e1_modifiedtype">
    <vt:i4>1</vt:i4>
  </property>
  <property fmtid="{D5CDD505-2E9C-101B-9397-08002B2CF9AE}" pid="54" name="hmcheck_result_4899291668034fe2b3208cbee24e3993_errorword">
    <vt:lpwstr>商</vt:lpwstr>
  </property>
  <property fmtid="{D5CDD505-2E9C-101B-9397-08002B2CF9AE}" pid="55" name="hmcheck_result_4899291668034fe2b3208cbee24e3993_correctwords">
    <vt:lpwstr>[]</vt:lpwstr>
  </property>
  <property fmtid="{D5CDD505-2E9C-101B-9397-08002B2CF9AE}" pid="56" name="hmcheck_result_4899291668034fe2b3208cbee24e3993_level">
    <vt:i4>2</vt:i4>
  </property>
  <property fmtid="{D5CDD505-2E9C-101B-9397-08002B2CF9AE}" pid="57" name="hmcheck_result_4899291668034fe2b3208cbee24e3993_type">
    <vt:i4>0</vt:i4>
  </property>
  <property fmtid="{D5CDD505-2E9C-101B-9397-08002B2CF9AE}" pid="58" name="hmcheck_result_4899291668034fe2b3208cbee24e3993_modifiedtype">
    <vt:i4>1</vt:i4>
  </property>
  <property fmtid="{D5CDD505-2E9C-101B-9397-08002B2CF9AE}" pid="59" name="hmcheck_markmode">
    <vt:i4>0</vt:i4>
  </property>
  <property fmtid="{D5CDD505-2E9C-101B-9397-08002B2CF9AE}" pid="60" name="hmcheck_result_137df6adc61d466c86bb67e1de984b58_modifiedword">
    <vt:lpwstr>“放管服”改革</vt:lpwstr>
  </property>
</Properties>
</file>