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年度车排子镇法治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政府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建设工作总结</w:t>
      </w:r>
    </w:p>
    <w:p>
      <w:pPr>
        <w:widowControl/>
        <w:spacing w:line="54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年度，车排子镇党委、政府坚持以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党的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二十大精神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指导，深入贯彻落实习近平法治思想，结合市委、市政府法治建设工作要求，制定完善本镇“一规划、两纲要”实施方案，始终坚持把法治政府建设放在全镇工作大局统筹谋划，全面推进领导干部学法用法、普法依法治理工作、依法行政、完善基层治理体系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，进一步推进我镇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法治建设水平，现将本年度法治政府建设工作总结如下：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2023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年法治政府建设情况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（一）健全组织，压实法治建设工作领导责任。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调整法治政府建设领导机构。镇党委政府高度重视普法工作，结合人员调整，成立了由党委副书记、镇长任组长，政法委员任副组长，班子成员和五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六中心负责人为成员的法治政府建设工作领导小组，定期召开法治政府建设会议，研究部署法治政府建设各项工作。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法治政府建设工作计划。为使法治政府建设工作有序开展并落到实处，制定《乌苏市车排子镇法治政府建设工作计划》，明确了指导思想、基本原则、目标任务、基本要求、方法步骤、工作措施等方面的内容，保证了年度法治建设工作扎实有序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压实法治政府建设工作责任，始终将法治建设各项工作摆上议事日程，与中心工作同部署、同检查、同考核。做到了年初有部署、年中有检查、年终有总结。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（二）以学促干，提升法治宣传教育工作质效。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狠抓法律素质养成。采取领导班子理论学习中心组专题学、领导干部带头学、全体党员干部集中学的方式，通过党委会、周二政治学习日、主题党日、三会一课、机关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夜</w:t>
      </w:r>
      <w:r>
        <w:rPr>
          <w:rFonts w:hint="eastAsia" w:ascii="仿宋_GB2312" w:hAnsi="仿宋_GB2312" w:eastAsia="仿宋_GB2312" w:cs="仿宋_GB2312"/>
          <w:sz w:val="32"/>
          <w:szCs w:val="32"/>
        </w:rPr>
        <w:t>学等多种形式，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深入学习贯彻党的二十大精神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和习近平新时代中国特色社会主义思想，真正用习近平新时代中国特色社会主义思想武装头脑，切实提升全镇领导干部法治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，提升工作质效。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法治政府建设重点工作任务落实，践行依法行政。督促各支部学习“两个条例”等法律法规，树立凡事按规矩办，遇事先查法规的意识，确保支部工作依法依规。抓好“关键少数”和农村党员法治教育，进一步教育引导党员干部树立“法定职责必须为、法无授权不可为”的意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加大普法宣传力度。认真落实“谁执法谁普法”普法责任制向谁管理谁普法延伸，加大全镇法治宣传力度，不断提高广大干部和镇群众的遵法守法意识。结合开展“宪法法律宣传月系列活动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《民法典》宣传月”系列活动，多层次、多角度、多形式、全方位对法律法规进行宣传，累计组织普法学习宣传培训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场次，发放各类宣传资料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2300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余份，普及人员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1200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人，解答群众咨询共计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注重法治阵地建设，年初全镇更新民法典宣传栏和法治宣传展板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块，设置法治图书角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处，配套使用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个社会矛盾调解中心和信访接待室，累计投入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万元打造镇司法所标准化建设，新增设人民调解中心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有力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推进法治文化阵地建设，实现普法工作“有声有色、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有形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有效”。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（三）普治并举，确保依法治理工作落到实处。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严格落实推行矛盾多元化解制度。完善人民调解、司法调解、行政调解“三调联动”机制，建立“两代表一委员”、律师、法官、调解员参与接待群众来访、化解矛盾工作机制。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年至今，车排子镇领导干部参与居民群众矛盾纠纷调解工作，成功调解各类矛盾纠纷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余起，调解成功率达到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%，满足辖区各族居民群众对法治需要。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完善公共法律服务体系，调整补充车排子镇法律顾问团成员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名、法律明白人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人、人民调解员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人，推荐学法用法示范户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人，聘用律师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重视信访稳定工作，带头落实领导干部接访、下访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余场次，累计化解信访问题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件，解决巡视反馈信访问题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件，实现信访问题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%法治化处置。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完善执法队伍建设，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组织开展执法培训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场次，为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名干部落实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执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法证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申领工作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严格依照法定权限和程序行使权力、履行职责，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行政执法人员法治素养不断提高。</w:t>
      </w:r>
    </w:p>
    <w:p>
      <w:pPr>
        <w:spacing w:line="560" w:lineRule="exact"/>
        <w:ind w:left="638" w:leftChars="304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  <w:r>
        <w:rPr>
          <w:rFonts w:hint="eastAsia" w:ascii="仿宋_GB2312" w:eastAsia="仿宋_GB2312"/>
          <w:b/>
          <w:bCs/>
          <w:sz w:val="32"/>
          <w:szCs w:val="32"/>
        </w:rPr>
        <w:br w:type="textWrapping"/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法治建设工作发展不够平衡。镇机关部分科室（部门）、个别村民委员会对法治建设工作重视程度不够，对普法依法治理、依法行政工作抓得不够紧，致使工作措施不够到位，一定程度上存在走过场的现象。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普法依法治理工作点多面广，典型培育示范力度不大。法治示范点、法治示范场所建设存在量少面窄的问题，示范带动作用没有充分发挥出来。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普法宣传教育形式单一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全镇的普法宣传教育活动仍停留在拉横幅、贴标语、出宣传栏、大广播等，利用互联网普法、入户普法宣讲工作落实不到位。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2024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主要目标任务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一是注重提升全镇党员领导干部学法用法能力和素质提升。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履行党政主要负责同志履行法治建设第一责任人职责，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对照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“八五”普法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实施方案和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“一规划、两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要”实施方案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紧密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普法宣传工作，</w:t>
      </w:r>
      <w:r>
        <w:rPr>
          <w:rFonts w:hint="eastAsia" w:ascii="仿宋_GB2312" w:hAnsi="楷体_GB2312" w:eastAsia="仿宋_GB2312" w:cs="楷体_GB2312"/>
          <w:sz w:val="32"/>
          <w:szCs w:val="32"/>
        </w:rPr>
        <w:t>紧抓领导干部“关键少数”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推动习近平法治思想学习宣传由“大水漫灌”向“精准滴灌”转变，多措并举加强领导干部学法用法，提升运用法治思维和法治方式处理问题等能力，让法治成为领导干部“必修课”。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二是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扎实推进乡镇法治人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队伍建设。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完善普法工作机制，坚持“谁执法谁普法”原则，广泛动员、鼓励、引导各类社会力量和公民参与、支持法治宣传教育工作，确保法治宣传教育深入人心。大力推进农村“法律明白人”培养工程，协调聘用律师、包镇法院、综治中心、派出所等法律顾问团成员举办“法律明白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人民调解员”素质提升培训班。发挥村两委干部、法律明白人、人民调解员为普法队伍主力，多渠道、多形式有效开展法治宣传教育工作，切实打通农村普法宣传的最后一公里。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三是加强法治宣传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阵地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建设，落实各项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法治政府建设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各村队法治文化墙、法律知识图书角、公共法律服务室等阵地建设，充分发挥党建引领，法治先行的文化引领、熏陶作用，加大民主法治示范村创建力度。围绕市委市政府工作和法治建设规划，紧密配合当前重点工作，全方位开展普法宣传工作。持续做好“互联网+法治宣传”，充分发挥微信、微博、抖音、电子屏等资源优势，构建全方位的媒体法治宣传平台，开展形式多样、丰富多彩和生动活泼的法治宣传教育活动扩大法治宣传影响力，不断推进普法工作更上新台阶。</w:t>
      </w:r>
    </w:p>
    <w:p>
      <w:pPr>
        <w:pStyle w:val="2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（二）完成目标任务的主要措施。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一是持续强化法治思维。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深入开展习近平法治思想学习宣传教育，认真履行法治建设第一责任人职责。建立并坚持领导干部及工作人员学法制度，加大推进法治队伍建设力度，加</w:t>
      </w:r>
      <w:r>
        <w:rPr>
          <w:rFonts w:hint="eastAsia" w:ascii="仿宋_GB2312" w:hAnsi="宋体" w:eastAsia="仿宋_GB2312"/>
          <w:sz w:val="32"/>
          <w:szCs w:val="32"/>
        </w:rPr>
        <w:t>强镇村两级干部法治意识的培训。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提高领导干部的政治和法律业务素质，增强干部队伍依法行政的能力。 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二是提升法治建设整体合力。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镇党委、政府统筹协调职能，从工作实际出发，深入推进普法依法治理工作，在全镇营造更加浓厚的法治氛围和创造更加良好的法治环境。打破“部门壁垒”，推动司法、执法、守法普法协调一体推进，形成法治建设的强大合力，在坚持采用法律培训、法治讲座、法治墙报、法律六进等有效方式的传统法治宣传方式基础上，采用老百姓喜闻乐见的形式开展普法宣传，努力形成法治文化氛围。加强对普法工作的组织领导、制度机制、机构人员、工作经费、检查考核等方面的支持保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是深入推进依法行政。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运用法治思维和法治方式防范风险、打击犯罪、化解矛盾，进一步发挥矛盾纠纷调处中心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、综治网格中心各职能站所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作用，将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服务放到最前沿，推动各项工作在法治化常态化的轨道上稳健前行。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乌苏市车排子镇人民政府</w:t>
      </w: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hNmE5ZmEyNmY1ZWIzOTkyNjI5YWViZGQ1MjJlYmYifQ=="/>
  </w:docVars>
  <w:rsids>
    <w:rsidRoot w:val="00925C0C"/>
    <w:rsid w:val="00070464"/>
    <w:rsid w:val="000C4A3C"/>
    <w:rsid w:val="001026D0"/>
    <w:rsid w:val="001D1984"/>
    <w:rsid w:val="001E1312"/>
    <w:rsid w:val="002169E5"/>
    <w:rsid w:val="0024734C"/>
    <w:rsid w:val="00340F4E"/>
    <w:rsid w:val="00364B4C"/>
    <w:rsid w:val="00401B07"/>
    <w:rsid w:val="00450096"/>
    <w:rsid w:val="00491154"/>
    <w:rsid w:val="00520BC8"/>
    <w:rsid w:val="00587FC7"/>
    <w:rsid w:val="00594BFB"/>
    <w:rsid w:val="005B2FE7"/>
    <w:rsid w:val="005B6EAB"/>
    <w:rsid w:val="006B41B4"/>
    <w:rsid w:val="006F4B0F"/>
    <w:rsid w:val="0088611A"/>
    <w:rsid w:val="00925C0C"/>
    <w:rsid w:val="009A6DB8"/>
    <w:rsid w:val="00A809FF"/>
    <w:rsid w:val="00AE1F07"/>
    <w:rsid w:val="00B15AD5"/>
    <w:rsid w:val="00B168B6"/>
    <w:rsid w:val="00B55AF1"/>
    <w:rsid w:val="00BC2712"/>
    <w:rsid w:val="00C237D8"/>
    <w:rsid w:val="00C56D6D"/>
    <w:rsid w:val="00D02BDE"/>
    <w:rsid w:val="00DF5FA9"/>
    <w:rsid w:val="00E528A6"/>
    <w:rsid w:val="00EB2BF9"/>
    <w:rsid w:val="00F44E0A"/>
    <w:rsid w:val="00FB2048"/>
    <w:rsid w:val="03A97108"/>
    <w:rsid w:val="0D8C0E3E"/>
    <w:rsid w:val="175D3444"/>
    <w:rsid w:val="19CF6E94"/>
    <w:rsid w:val="318E61DF"/>
    <w:rsid w:val="3F671D23"/>
    <w:rsid w:val="44C028A9"/>
    <w:rsid w:val="46B61FAD"/>
    <w:rsid w:val="5DDF7B22"/>
    <w:rsid w:val="5EE31AF7"/>
    <w:rsid w:val="6121417F"/>
    <w:rsid w:val="625751D7"/>
    <w:rsid w:val="70B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autoRedefine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正文文本 字符"/>
    <w:basedOn w:val="6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2476</Characters>
  <Lines>20</Lines>
  <Paragraphs>5</Paragraphs>
  <TotalTime>14</TotalTime>
  <ScaleCrop>false</ScaleCrop>
  <LinksUpToDate>false</LinksUpToDate>
  <CharactersWithSpaces>2905</CharactersWithSpaces>
  <Application>WPS Office_12.1.0.16417_F1E327BC-269C-435d-A152-05C5408002CA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2024-03-12T04:05:00Z</dcterms:created>
  <dc:creator>陈晖</dc:creator>
  <cp:lastModifiedBy>喜文</cp:lastModifiedBy>
  <cp:lastPrinted>2024-03-12T05:35:00Z</cp:lastPrinted>
  <dcterms:modified xsi:type="dcterms:W3CDTF">2024-03-27T05:02:49Z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1BBABD221924473F8ADC84DEEF019A78_13</vt:lpwstr>
  </property>
  <property fmtid="{D5CDD505-2E9C-101B-9397-08002B2CF9AE}" pid="4" name="hmcheck_markmode">
    <vt:i4>0</vt:i4>
  </property>
</Properties>
</file>