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rPr>
        <w:t>乌苏市</w:t>
      </w:r>
      <w:bookmarkStart w:id="0" w:name="hmcheck_ab123a285ccf4dc2984bb2d5082074f1"/>
      <w:r>
        <w:rPr>
          <w:rFonts w:hint="eastAsia" w:ascii="方正小标宋简体" w:hAnsi="方正小标宋简体" w:eastAsia="方正小标宋简体" w:cs="方正小标宋简体"/>
          <w:b w:val="0"/>
          <w:bCs w:val="0"/>
          <w:color w:val="auto"/>
          <w:sz w:val="44"/>
          <w:szCs w:val="44"/>
          <w:shd w:val="clear" w:color="auto" w:fill="auto"/>
          <w:lang w:eastAsia="zh-CN"/>
        </w:rPr>
        <w:t>征补</w:t>
      </w:r>
      <w:bookmarkEnd w:id="0"/>
      <w:r>
        <w:rPr>
          <w:rFonts w:hint="eastAsia" w:ascii="方正小标宋简体" w:hAnsi="方正小标宋简体" w:eastAsia="方正小标宋简体" w:cs="方正小标宋简体"/>
          <w:b w:val="0"/>
          <w:bCs w:val="0"/>
          <w:color w:val="auto"/>
          <w:sz w:val="44"/>
          <w:szCs w:val="44"/>
          <w:shd w:val="clear" w:color="auto" w:fill="auto"/>
          <w:lang w:eastAsia="zh-CN"/>
        </w:rPr>
        <w:t>中心</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2023年</w:t>
      </w:r>
      <w:bookmarkStart w:id="7" w:name="_GoBack"/>
      <w:bookmarkEnd w:id="7"/>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 xml:space="preserve">              工作总结</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rPr>
          <w:rFonts w:hint="eastAsia"/>
          <w:color w:val="auto"/>
          <w:shd w:val="clear" w:color="auto" w:fill="auto"/>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000000"/>
          <w:spacing w:val="8"/>
          <w:sz w:val="32"/>
          <w:szCs w:val="32"/>
          <w:shd w:val="clear" w:color="auto" w:fill="auto"/>
        </w:rPr>
      </w:pPr>
      <w:r>
        <w:rPr>
          <w:rFonts w:hint="default" w:ascii="Times New Roman" w:hAnsi="Times New Roman" w:eastAsia="仿宋_GB2312" w:cs="Times New Roman"/>
          <w:i w:val="0"/>
          <w:iCs w:val="0"/>
          <w:caps w:val="0"/>
          <w:color w:val="000000"/>
          <w:spacing w:val="8"/>
          <w:sz w:val="32"/>
          <w:szCs w:val="32"/>
          <w:shd w:val="clear" w:color="auto" w:fill="auto"/>
          <w:lang w:val="en-US" w:eastAsia="zh-CN"/>
        </w:rPr>
        <w:t>2023</w:t>
      </w:r>
      <w:r>
        <w:rPr>
          <w:rFonts w:hint="eastAsia" w:ascii="仿宋_GB2312" w:hAnsi="仿宋_GB2312" w:eastAsia="仿宋_GB2312" w:cs="仿宋_GB2312"/>
          <w:i w:val="0"/>
          <w:iCs w:val="0"/>
          <w:caps w:val="0"/>
          <w:color w:val="000000"/>
          <w:spacing w:val="8"/>
          <w:sz w:val="32"/>
          <w:szCs w:val="32"/>
          <w:shd w:val="clear" w:color="auto" w:fill="auto"/>
        </w:rPr>
        <w:t>以来，我</w:t>
      </w:r>
      <w:r>
        <w:rPr>
          <w:rFonts w:hint="eastAsia" w:ascii="仿宋_GB2312" w:hAnsi="仿宋_GB2312" w:eastAsia="仿宋_GB2312" w:cs="仿宋_GB2312"/>
          <w:i w:val="0"/>
          <w:iCs w:val="0"/>
          <w:caps w:val="0"/>
          <w:color w:val="000000"/>
          <w:spacing w:val="8"/>
          <w:sz w:val="32"/>
          <w:szCs w:val="32"/>
          <w:shd w:val="clear" w:color="auto" w:fill="auto"/>
          <w:lang w:eastAsia="zh-CN"/>
        </w:rPr>
        <w:t>中心</w:t>
      </w:r>
      <w:r>
        <w:rPr>
          <w:rFonts w:hint="eastAsia" w:ascii="仿宋_GB2312" w:hAnsi="仿宋_GB2312" w:eastAsia="仿宋_GB2312" w:cs="仿宋_GB2312"/>
          <w:i w:val="0"/>
          <w:iCs w:val="0"/>
          <w:caps w:val="0"/>
          <w:color w:val="000000"/>
          <w:spacing w:val="8"/>
          <w:sz w:val="32"/>
          <w:szCs w:val="32"/>
          <w:shd w:val="clear" w:color="auto" w:fill="auto"/>
        </w:rPr>
        <w:t>在</w:t>
      </w:r>
      <w:r>
        <w:rPr>
          <w:rFonts w:hint="eastAsia" w:ascii="仿宋_GB2312" w:hAnsi="仿宋_GB2312" w:eastAsia="仿宋_GB2312" w:cs="仿宋_GB2312"/>
          <w:i w:val="0"/>
          <w:iCs w:val="0"/>
          <w:caps w:val="0"/>
          <w:color w:val="000000"/>
          <w:spacing w:val="8"/>
          <w:sz w:val="32"/>
          <w:szCs w:val="32"/>
          <w:shd w:val="clear" w:color="auto" w:fill="auto"/>
          <w:lang w:eastAsia="zh-CN"/>
        </w:rPr>
        <w:t>市委、市政府的</w:t>
      </w:r>
      <w:r>
        <w:rPr>
          <w:rFonts w:hint="eastAsia" w:ascii="仿宋_GB2312" w:hAnsi="仿宋_GB2312" w:eastAsia="仿宋_GB2312" w:cs="仿宋_GB2312"/>
          <w:i w:val="0"/>
          <w:iCs w:val="0"/>
          <w:caps w:val="0"/>
          <w:color w:val="000000"/>
          <w:spacing w:val="8"/>
          <w:sz w:val="32"/>
          <w:szCs w:val="32"/>
          <w:shd w:val="clear" w:color="auto" w:fill="auto"/>
        </w:rPr>
        <w:t>领导下</w:t>
      </w:r>
      <w:r>
        <w:rPr>
          <w:rFonts w:hint="eastAsia" w:ascii="仿宋_GB2312" w:hAnsi="仿宋_GB2312" w:eastAsia="仿宋_GB2312" w:cs="仿宋_GB2312"/>
          <w:i w:val="0"/>
          <w:iCs w:val="0"/>
          <w:caps w:val="0"/>
          <w:color w:val="000000"/>
          <w:spacing w:val="8"/>
          <w:sz w:val="32"/>
          <w:szCs w:val="32"/>
          <w:shd w:val="clear" w:color="auto" w:fill="auto"/>
          <w:lang w:eastAsia="zh-CN"/>
        </w:rPr>
        <w:t>，</w:t>
      </w:r>
      <w:r>
        <w:rPr>
          <w:rFonts w:hint="eastAsia" w:ascii="仿宋_GB2312" w:hAnsi="仿宋_GB2312" w:eastAsia="仿宋_GB2312" w:cs="仿宋_GB2312"/>
          <w:i w:val="0"/>
          <w:iCs w:val="0"/>
          <w:caps w:val="0"/>
          <w:color w:val="000000"/>
          <w:spacing w:val="8"/>
          <w:sz w:val="32"/>
          <w:szCs w:val="32"/>
          <w:shd w:val="clear" w:color="auto" w:fill="auto"/>
        </w:rPr>
        <w:t>深入学习贯彻党的</w:t>
      </w:r>
      <w:bookmarkStart w:id="1" w:name="hmcheck_ed29a1dc681a467ba236d5d068cf07fa"/>
      <w:r>
        <w:rPr>
          <w:rFonts w:hint="eastAsia" w:ascii="仿宋_GB2312" w:hAnsi="仿宋_GB2312" w:eastAsia="仿宋_GB2312" w:cs="仿宋_GB2312"/>
          <w:i w:val="0"/>
          <w:iCs w:val="0"/>
          <w:caps w:val="0"/>
          <w:color w:val="000000"/>
          <w:spacing w:val="8"/>
          <w:sz w:val="32"/>
          <w:szCs w:val="32"/>
          <w:shd w:val="clear" w:color="auto" w:fill="auto"/>
          <w:lang w:eastAsia="zh-CN"/>
        </w:rPr>
        <w:t>二十大精神</w:t>
      </w:r>
      <w:bookmarkEnd w:id="1"/>
      <w:r>
        <w:rPr>
          <w:rFonts w:hint="eastAsia" w:ascii="仿宋_GB2312" w:hAnsi="仿宋_GB2312" w:eastAsia="仿宋_GB2312" w:cs="仿宋_GB2312"/>
          <w:i w:val="0"/>
          <w:iCs w:val="0"/>
          <w:caps w:val="0"/>
          <w:color w:val="000000"/>
          <w:spacing w:val="8"/>
          <w:sz w:val="32"/>
          <w:szCs w:val="32"/>
          <w:shd w:val="clear" w:color="auto" w:fill="auto"/>
        </w:rPr>
        <w:t>，认真学习习近平新时代中国特色社会主义思想，全面贯彻落实法治建设工作的各项任务，积极结合</w:t>
      </w:r>
      <w:r>
        <w:rPr>
          <w:rFonts w:hint="eastAsia" w:ascii="仿宋_GB2312" w:hAnsi="仿宋_GB2312" w:eastAsia="仿宋_GB2312" w:cs="仿宋_GB2312"/>
          <w:i w:val="0"/>
          <w:iCs w:val="0"/>
          <w:caps w:val="0"/>
          <w:color w:val="000000"/>
          <w:spacing w:val="8"/>
          <w:sz w:val="32"/>
          <w:szCs w:val="32"/>
          <w:shd w:val="clear" w:color="auto" w:fill="auto"/>
          <w:lang w:eastAsia="zh-CN"/>
        </w:rPr>
        <w:t>征收</w:t>
      </w:r>
      <w:r>
        <w:rPr>
          <w:rFonts w:hint="eastAsia" w:ascii="仿宋_GB2312" w:hAnsi="仿宋_GB2312" w:eastAsia="仿宋_GB2312" w:cs="仿宋_GB2312"/>
          <w:i w:val="0"/>
          <w:iCs w:val="0"/>
          <w:caps w:val="0"/>
          <w:color w:val="000000"/>
          <w:spacing w:val="8"/>
          <w:sz w:val="32"/>
          <w:szCs w:val="32"/>
          <w:shd w:val="clear" w:color="auto" w:fill="auto"/>
        </w:rPr>
        <w:t>工作实际，认真开展法治宣传、依法</w:t>
      </w:r>
      <w:r>
        <w:rPr>
          <w:rFonts w:hint="eastAsia" w:ascii="仿宋_GB2312" w:hAnsi="仿宋_GB2312" w:eastAsia="仿宋_GB2312" w:cs="仿宋_GB2312"/>
          <w:i w:val="0"/>
          <w:iCs w:val="0"/>
          <w:caps w:val="0"/>
          <w:color w:val="000000"/>
          <w:spacing w:val="8"/>
          <w:sz w:val="32"/>
          <w:szCs w:val="32"/>
          <w:shd w:val="clear" w:color="auto" w:fill="auto"/>
          <w:lang w:eastAsia="zh-CN"/>
        </w:rPr>
        <w:t>征收</w:t>
      </w:r>
      <w:r>
        <w:rPr>
          <w:rFonts w:hint="eastAsia" w:ascii="仿宋_GB2312" w:hAnsi="仿宋_GB2312" w:eastAsia="仿宋_GB2312" w:cs="仿宋_GB2312"/>
          <w:i w:val="0"/>
          <w:iCs w:val="0"/>
          <w:caps w:val="0"/>
          <w:color w:val="000000"/>
          <w:spacing w:val="8"/>
          <w:sz w:val="32"/>
          <w:szCs w:val="32"/>
          <w:shd w:val="clear" w:color="auto" w:fill="auto"/>
        </w:rPr>
        <w:t>、政务公开、依法治理工作</w:t>
      </w:r>
      <w:r>
        <w:rPr>
          <w:rFonts w:hint="eastAsia" w:ascii="仿宋_GB2312" w:hAnsi="仿宋_GB2312" w:eastAsia="仿宋_GB2312" w:cs="仿宋_GB2312"/>
          <w:i w:val="0"/>
          <w:iCs w:val="0"/>
          <w:caps w:val="0"/>
          <w:color w:val="000000"/>
          <w:spacing w:val="8"/>
          <w:sz w:val="32"/>
          <w:szCs w:val="32"/>
          <w:shd w:val="clear" w:color="auto" w:fill="auto"/>
          <w:lang w:eastAsia="zh-CN"/>
        </w:rPr>
        <w:t>。</w:t>
      </w:r>
      <w:r>
        <w:rPr>
          <w:rFonts w:hint="eastAsia" w:ascii="仿宋_GB2312" w:hAnsi="仿宋_GB2312" w:eastAsia="仿宋_GB2312" w:cs="仿宋_GB2312"/>
          <w:i w:val="0"/>
          <w:iCs w:val="0"/>
          <w:caps w:val="0"/>
          <w:color w:val="000000"/>
          <w:spacing w:val="8"/>
          <w:sz w:val="32"/>
          <w:szCs w:val="32"/>
          <w:shd w:val="clear" w:color="auto" w:fill="auto"/>
        </w:rPr>
        <w:t>自觉做到学法、知法、懂法、用法、守法，逐步养成了</w:t>
      </w:r>
      <w:r>
        <w:rPr>
          <w:rFonts w:hint="eastAsia" w:ascii="仿宋_GB2312" w:hAnsi="仿宋_GB2312" w:eastAsia="仿宋_GB2312" w:cs="仿宋_GB2312"/>
          <w:i w:val="0"/>
          <w:iCs w:val="0"/>
          <w:caps w:val="0"/>
          <w:color w:val="000000"/>
          <w:spacing w:val="8"/>
          <w:sz w:val="32"/>
          <w:szCs w:val="32"/>
          <w:shd w:val="clear" w:color="auto" w:fill="auto"/>
          <w:lang w:eastAsia="zh-CN"/>
        </w:rPr>
        <w:t>依法守法的好习惯，</w:t>
      </w:r>
      <w:r>
        <w:rPr>
          <w:rFonts w:hint="eastAsia" w:ascii="仿宋_GB2312" w:hAnsi="仿宋_GB2312" w:eastAsia="仿宋_GB2312" w:cs="仿宋_GB2312"/>
          <w:i w:val="0"/>
          <w:iCs w:val="0"/>
          <w:caps w:val="0"/>
          <w:color w:val="000000"/>
          <w:spacing w:val="8"/>
          <w:sz w:val="32"/>
          <w:szCs w:val="32"/>
          <w:shd w:val="clear" w:color="auto" w:fill="auto"/>
        </w:rPr>
        <w:t>在不断推进我</w:t>
      </w:r>
      <w:r>
        <w:rPr>
          <w:rFonts w:hint="eastAsia" w:ascii="仿宋_GB2312" w:hAnsi="仿宋_GB2312" w:eastAsia="仿宋_GB2312" w:cs="仿宋_GB2312"/>
          <w:i w:val="0"/>
          <w:iCs w:val="0"/>
          <w:caps w:val="0"/>
          <w:color w:val="000000"/>
          <w:spacing w:val="8"/>
          <w:sz w:val="32"/>
          <w:szCs w:val="32"/>
          <w:shd w:val="clear" w:color="auto" w:fill="auto"/>
          <w:lang w:eastAsia="zh-CN"/>
        </w:rPr>
        <w:t>市棚改工作法治化过程中，促进棚改工作有序开展等方面取得了明显成效</w:t>
      </w:r>
      <w:r>
        <w:rPr>
          <w:rFonts w:hint="eastAsia" w:ascii="仿宋_GB2312" w:hAnsi="仿宋_GB2312" w:eastAsia="仿宋_GB2312" w:cs="仿宋_GB2312"/>
          <w:i w:val="0"/>
          <w:iCs w:val="0"/>
          <w:caps w:val="0"/>
          <w:color w:val="000000"/>
          <w:spacing w:val="8"/>
          <w:sz w:val="32"/>
          <w:szCs w:val="32"/>
          <w:shd w:val="clear" w:color="auto" w:fill="auto"/>
        </w:rPr>
        <w:t>。现就</w:t>
      </w:r>
      <w:r>
        <w:rPr>
          <w:rFonts w:hint="default" w:ascii="Times New Roman" w:hAnsi="Times New Roman" w:eastAsia="仿宋_GB2312" w:cs="Times New Roman"/>
          <w:i w:val="0"/>
          <w:iCs w:val="0"/>
          <w:caps w:val="0"/>
          <w:color w:val="000000"/>
          <w:spacing w:val="8"/>
          <w:sz w:val="32"/>
          <w:szCs w:val="32"/>
          <w:shd w:val="clear" w:color="auto" w:fill="auto"/>
        </w:rPr>
        <w:t>202</w:t>
      </w:r>
      <w:r>
        <w:rPr>
          <w:rFonts w:hint="default" w:ascii="Times New Roman" w:hAnsi="Times New Roman" w:eastAsia="仿宋_GB2312" w:cs="Times New Roman"/>
          <w:i w:val="0"/>
          <w:iCs w:val="0"/>
          <w:caps w:val="0"/>
          <w:color w:val="000000"/>
          <w:spacing w:val="8"/>
          <w:sz w:val="32"/>
          <w:szCs w:val="32"/>
          <w:shd w:val="clear" w:color="auto" w:fill="auto"/>
          <w:lang w:val="en-US" w:eastAsia="zh-CN"/>
        </w:rPr>
        <w:t>3</w:t>
      </w:r>
      <w:r>
        <w:rPr>
          <w:rFonts w:hint="eastAsia" w:ascii="仿宋_GB2312" w:hAnsi="仿宋_GB2312" w:eastAsia="仿宋_GB2312" w:cs="仿宋_GB2312"/>
          <w:i w:val="0"/>
          <w:iCs w:val="0"/>
          <w:caps w:val="0"/>
          <w:color w:val="000000"/>
          <w:spacing w:val="8"/>
          <w:sz w:val="32"/>
          <w:szCs w:val="32"/>
          <w:shd w:val="clear" w:color="auto" w:fill="auto"/>
        </w:rPr>
        <w:t>年法治政府</w:t>
      </w:r>
      <w:r>
        <w:rPr>
          <w:rFonts w:hint="eastAsia" w:ascii="仿宋_GB2312" w:hAnsi="仿宋_GB2312" w:eastAsia="仿宋_GB2312" w:cs="仿宋_GB2312"/>
          <w:i w:val="0"/>
          <w:iCs w:val="0"/>
          <w:caps w:val="0"/>
          <w:color w:val="000000"/>
          <w:spacing w:val="8"/>
          <w:sz w:val="32"/>
          <w:szCs w:val="32"/>
          <w:shd w:val="clear" w:color="auto" w:fill="auto"/>
          <w:lang w:eastAsia="zh-CN"/>
        </w:rPr>
        <w:t>建设</w:t>
      </w:r>
      <w:r>
        <w:rPr>
          <w:rFonts w:hint="eastAsia" w:ascii="仿宋_GB2312" w:hAnsi="仿宋_GB2312" w:eastAsia="仿宋_GB2312" w:cs="仿宋_GB2312"/>
          <w:i w:val="0"/>
          <w:iCs w:val="0"/>
          <w:caps w:val="0"/>
          <w:color w:val="000000"/>
          <w:spacing w:val="8"/>
          <w:sz w:val="32"/>
          <w:szCs w:val="32"/>
          <w:shd w:val="clear" w:color="auto" w:fill="auto"/>
        </w:rPr>
        <w:t>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kern w:val="56"/>
          <w:sz w:val="32"/>
          <w:szCs w:val="32"/>
          <w:shd w:val="clear" w:color="auto" w:fill="auto"/>
          <w:lang w:val="en-US" w:eastAsia="zh-CN"/>
        </w:rPr>
      </w:pPr>
      <w:r>
        <w:rPr>
          <w:rFonts w:hint="eastAsia" w:ascii="黑体" w:hAnsi="黑体" w:eastAsia="黑体" w:cs="黑体"/>
          <w:color w:val="auto"/>
          <w:kern w:val="56"/>
          <w:sz w:val="32"/>
          <w:szCs w:val="32"/>
          <w:shd w:val="clear" w:color="auto" w:fill="auto"/>
          <w:lang w:val="en-US" w:eastAsia="zh-CN"/>
        </w:rPr>
        <w:t>一、</w:t>
      </w:r>
      <w:r>
        <w:rPr>
          <w:rFonts w:hint="default" w:ascii="Times New Roman" w:hAnsi="Times New Roman" w:eastAsia="黑体" w:cs="Times New Roman"/>
          <w:color w:val="auto"/>
          <w:kern w:val="56"/>
          <w:sz w:val="32"/>
          <w:szCs w:val="32"/>
          <w:shd w:val="clear" w:color="auto" w:fill="auto"/>
          <w:lang w:val="en-US" w:eastAsia="zh-CN"/>
        </w:rPr>
        <w:t>2023</w:t>
      </w:r>
      <w:r>
        <w:rPr>
          <w:rFonts w:hint="eastAsia" w:ascii="黑体" w:hAnsi="黑体" w:eastAsia="黑体" w:cs="黑体"/>
          <w:color w:val="auto"/>
          <w:kern w:val="56"/>
          <w:sz w:val="32"/>
          <w:szCs w:val="32"/>
          <w:shd w:val="clear" w:color="auto" w:fill="auto"/>
          <w:lang w:val="en-US" w:eastAsia="zh-CN"/>
        </w:rPr>
        <w:t>年法治政府建设情况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pPr>
      <w:r>
        <w:rPr>
          <w:rFonts w:hint="eastAsia" w:ascii="楷体_GB2312" w:hAnsi="楷体_GB2312" w:eastAsia="楷体_GB2312" w:cs="楷体_GB2312"/>
          <w:b/>
          <w:bCs/>
          <w:i w:val="0"/>
          <w:iCs w:val="0"/>
          <w:caps w:val="0"/>
          <w:color w:val="333333"/>
          <w:spacing w:val="0"/>
          <w:kern w:val="56"/>
          <w:sz w:val="32"/>
          <w:szCs w:val="32"/>
          <w:shd w:val="clear" w:color="auto" w:fill="auto"/>
          <w:lang w:eastAsia="zh-CN"/>
        </w:rPr>
        <w:t>（一）</w:t>
      </w:r>
      <w:r>
        <w:rPr>
          <w:rFonts w:hint="eastAsia" w:ascii="楷体_GB2312" w:hAnsi="楷体_GB2312" w:eastAsia="楷体_GB2312" w:cs="楷体_GB2312"/>
          <w:b/>
          <w:bCs/>
          <w:i w:val="0"/>
          <w:iCs w:val="0"/>
          <w:caps w:val="0"/>
          <w:color w:val="333333"/>
          <w:spacing w:val="0"/>
          <w:kern w:val="56"/>
          <w:sz w:val="32"/>
          <w:szCs w:val="32"/>
          <w:shd w:val="clear" w:color="auto" w:fill="auto"/>
        </w:rPr>
        <w:t>加强组织领导，</w:t>
      </w:r>
      <w:r>
        <w:rPr>
          <w:rFonts w:hint="eastAsia" w:ascii="楷体_GB2312" w:hAnsi="楷体_GB2312" w:eastAsia="楷体_GB2312" w:cs="楷体_GB2312"/>
          <w:b/>
          <w:bCs/>
          <w:i w:val="0"/>
          <w:iCs w:val="0"/>
          <w:caps w:val="0"/>
          <w:color w:val="333333"/>
          <w:spacing w:val="0"/>
          <w:kern w:val="56"/>
          <w:sz w:val="32"/>
          <w:szCs w:val="32"/>
          <w:shd w:val="clear" w:color="auto" w:fill="auto"/>
          <w:lang w:eastAsia="zh-CN"/>
        </w:rPr>
        <w:t>积极开展法治政府建设工作。</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我中心把法治政府建设工作作为提升服务水平，履行党组书记为法治政府建设第一责任人，成立了由党组书记担任组长，其他领导任副组长，相关科室负责人为成员的政府建设工作领导小组，领导小组设办公室，具体负责日常工作，将征收工作，征收依据、征收程序、征收权限、征收办理负责人及电话公开，方便查询，自觉接受社会监督。夯实内务基础，严格公文规范性管理，对各类征收工作认真记录，对信访材料及查处结果归类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pPr>
      <w:r>
        <w:rPr>
          <w:rFonts w:hint="eastAsia" w:ascii="楷体_GB2312" w:hAnsi="楷体_GB2312" w:eastAsia="楷体_GB2312" w:cs="楷体_GB2312"/>
          <w:b/>
          <w:bCs/>
          <w:i w:val="0"/>
          <w:color w:val="auto"/>
          <w:spacing w:val="0"/>
          <w:kern w:val="56"/>
          <w:sz w:val="32"/>
          <w:szCs w:val="32"/>
          <w:shd w:val="clear" w:color="auto" w:fill="auto"/>
          <w:lang w:val="en-US" w:eastAsia="zh-CN" w:bidi="ar"/>
        </w:rPr>
        <w:t>（二）</w:t>
      </w:r>
      <w:r>
        <w:rPr>
          <w:rFonts w:hint="eastAsia" w:ascii="楷体_GB2312" w:hAnsi="楷体_GB2312" w:eastAsia="楷体_GB2312" w:cs="楷体_GB2312"/>
          <w:b/>
          <w:bCs/>
          <w:i w:val="0"/>
          <w:iCs w:val="0"/>
          <w:caps w:val="0"/>
          <w:color w:val="333333"/>
          <w:spacing w:val="0"/>
          <w:kern w:val="56"/>
          <w:sz w:val="32"/>
          <w:szCs w:val="32"/>
          <w:shd w:val="clear" w:color="auto" w:fill="auto"/>
          <w:lang w:eastAsia="zh-CN"/>
        </w:rPr>
        <w:t>强化素质，努力提高依法行政水平。</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为了进一步增强我中心全体党员干部职工依法行政意识和水平，提高征收工作运用法律的能力，我中心广泛开展了党的二十大精神及习近平总书记系列重要讲话为主要内容的理论业务学习活动，重点围绕《征补条例》</w:t>
      </w:r>
      <w:bookmarkStart w:id="2" w:name="hmcheck_82131c46a1fc4513bcdab474880c079b"/>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《信访条例》</w:t>
      </w:r>
      <w:bookmarkEnd w:id="2"/>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等相关法律法规进行学习讨论。增强依法征收能力，做好征收工作的重要手段和途径。带头践行示范，为大家作出表率，使广大干部职工牢固树立了“有权必有责、用权受监督、违法要追究”的法治意识和观念。充分利用订阅报刊、法宣在线、学习强国等多种方式学习交流讨论，力争通过各种形式多样的培训学习，使全体党员干部成为“合法行政、合理行政、程序正当，高效便民、诚实守信、权责统一”的合格依法征收工作人员，聘用法律顾问</w:t>
      </w:r>
      <w:r>
        <w:rPr>
          <w:rFonts w:hint="default" w:ascii="Times New Roman" w:hAnsi="Times New Roman" w:eastAsia="仿宋_GB2312" w:cs="Times New Roman"/>
          <w:i w:val="0"/>
          <w:iCs w:val="0"/>
          <w:caps w:val="0"/>
          <w:color w:val="000000"/>
          <w:spacing w:val="8"/>
          <w:kern w:val="0"/>
          <w:sz w:val="32"/>
          <w:szCs w:val="32"/>
          <w:shd w:val="clear" w:color="auto" w:fill="auto"/>
          <w:lang w:val="en-US" w:eastAsia="zh-CN" w:bidi="ar"/>
        </w:rPr>
        <w:t>1</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pPr>
      <w:r>
        <w:rPr>
          <w:rFonts w:hint="eastAsia" w:ascii="楷体_GB2312" w:hAnsi="楷体_GB2312" w:eastAsia="楷体_GB2312" w:cs="楷体_GB2312"/>
          <w:b/>
          <w:bCs/>
          <w:i w:val="0"/>
          <w:color w:val="auto"/>
          <w:spacing w:val="0"/>
          <w:kern w:val="56"/>
          <w:sz w:val="32"/>
          <w:szCs w:val="32"/>
          <w:shd w:val="clear" w:color="auto" w:fill="auto"/>
          <w:lang w:val="en-US" w:eastAsia="zh-CN" w:bidi="ar"/>
        </w:rPr>
        <w:t>（三）</w:t>
      </w:r>
      <w:r>
        <w:rPr>
          <w:rFonts w:hint="eastAsia" w:ascii="楷体_GB2312" w:hAnsi="楷体_GB2312" w:eastAsia="楷体_GB2312" w:cs="楷体_GB2312"/>
          <w:b/>
          <w:bCs/>
          <w:i w:val="0"/>
          <w:iCs w:val="0"/>
          <w:caps w:val="0"/>
          <w:color w:val="333333"/>
          <w:spacing w:val="0"/>
          <w:kern w:val="56"/>
          <w:sz w:val="32"/>
          <w:szCs w:val="32"/>
          <w:shd w:val="clear" w:color="auto" w:fill="auto"/>
          <w:lang w:val="en-US" w:eastAsia="zh-CN"/>
        </w:rPr>
        <w:t>完善监督机制，有效规范化解社会矛盾。</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为了进一步营造和稳定的社会环境，我中心认真制定了</w:t>
      </w:r>
      <w:r>
        <w:rPr>
          <w:rFonts w:hint="default" w:ascii="Times New Roman" w:hAnsi="Times New Roman" w:eastAsia="仿宋_GB2312" w:cs="Times New Roman"/>
          <w:i w:val="0"/>
          <w:iCs w:val="0"/>
          <w:caps w:val="0"/>
          <w:color w:val="000000"/>
          <w:spacing w:val="8"/>
          <w:kern w:val="0"/>
          <w:sz w:val="32"/>
          <w:szCs w:val="32"/>
          <w:shd w:val="clear" w:color="auto" w:fill="auto"/>
          <w:lang w:val="en-US" w:eastAsia="zh-CN" w:bidi="ar"/>
        </w:rPr>
        <w:t>2023</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年乌苏市国有土地上房屋征收与补偿服务中心信访工作应急处置预案，接</w:t>
      </w:r>
      <w:bookmarkStart w:id="3" w:name="hmcheck_1050c431337d46b6b4f305a7feecc0e2"/>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访</w:t>
      </w:r>
      <w:bookmarkEnd w:id="3"/>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排班表、成立了信访工作专班。认真做好矛盾纠结排查处理工作，预防机制，坚持信访预防，各科室从抓早、抓小、</w:t>
      </w:r>
      <w:bookmarkStart w:id="4" w:name="hmcheck_71431d7df3e64a26ba5d0b916ea6c5f0"/>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抓快</w:t>
      </w:r>
      <w:bookmarkEnd w:id="4"/>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着手，及时掌握信息，解决问题，消除信访隐患，防止形成矛盾纠纷，深入开展普法宣传教育活动，切实增强全体党员干部守法意识和明辨是非的能力，从源头上减少矛盾纠结的发生，</w:t>
      </w:r>
      <w:bookmarkStart w:id="5" w:name="hmcheck_aa2ff7fde6af4a55b51b3daa054c87f8"/>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截至目前</w:t>
      </w:r>
      <w:bookmarkEnd w:id="5"/>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，我中心共受理信访案件</w:t>
      </w:r>
      <w:r>
        <w:rPr>
          <w:rFonts w:hint="default" w:ascii="Times New Roman" w:hAnsi="Times New Roman" w:eastAsia="仿宋_GB2312" w:cs="Times New Roman"/>
          <w:i w:val="0"/>
          <w:iCs w:val="0"/>
          <w:caps w:val="0"/>
          <w:color w:val="000000"/>
          <w:spacing w:val="8"/>
          <w:kern w:val="0"/>
          <w:sz w:val="32"/>
          <w:szCs w:val="32"/>
          <w:shd w:val="clear" w:color="auto" w:fill="auto"/>
          <w:lang w:val="en-US" w:eastAsia="zh-CN" w:bidi="ar"/>
        </w:rPr>
        <w:t>40</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件，现已全部办结完成。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color w:val="auto"/>
          <w:kern w:val="56"/>
          <w:sz w:val="32"/>
          <w:szCs w:val="32"/>
          <w:shd w:val="clear" w:color="auto" w:fill="auto"/>
          <w:lang w:val="en-US" w:eastAsia="zh-CN"/>
        </w:rPr>
      </w:pPr>
      <w:r>
        <w:rPr>
          <w:rFonts w:hint="eastAsia" w:ascii="黑体" w:hAnsi="黑体" w:eastAsia="黑体" w:cs="黑体"/>
          <w:b w:val="0"/>
          <w:bCs w:val="0"/>
          <w:color w:val="auto"/>
          <w:kern w:val="56"/>
          <w:sz w:val="32"/>
          <w:szCs w:val="32"/>
          <w:shd w:val="clear" w:color="auto" w:fill="auto"/>
          <w:lang w:val="en-US" w:eastAsia="zh-CN"/>
        </w:rPr>
        <w:t>二、主要做法和存在问题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pPr>
      <w:r>
        <w:rPr>
          <w:rFonts w:hint="eastAsia" w:ascii="楷体_GB2312" w:hAnsi="楷体_GB2312" w:eastAsia="楷体_GB2312" w:cs="楷体_GB2312"/>
          <w:b/>
          <w:bCs/>
          <w:color w:val="auto"/>
          <w:kern w:val="56"/>
          <w:sz w:val="32"/>
          <w:szCs w:val="32"/>
          <w:shd w:val="clear" w:color="auto" w:fill="auto"/>
          <w:lang w:eastAsia="zh-CN"/>
        </w:rPr>
        <w:t>（一）</w:t>
      </w:r>
      <w:r>
        <w:rPr>
          <w:rFonts w:hint="eastAsia" w:ascii="楷体_GB2312" w:hAnsi="楷体_GB2312" w:eastAsia="楷体_GB2312" w:cs="楷体_GB2312"/>
          <w:b/>
          <w:bCs/>
          <w:color w:val="auto"/>
          <w:kern w:val="56"/>
          <w:sz w:val="32"/>
          <w:szCs w:val="32"/>
          <w:shd w:val="clear" w:color="auto" w:fill="auto"/>
        </w:rPr>
        <w:t>主要做法</w:t>
      </w:r>
      <w:r>
        <w:rPr>
          <w:rFonts w:hint="eastAsia" w:ascii="楷体_GB2312" w:hAnsi="楷体_GB2312" w:eastAsia="楷体_GB2312" w:cs="楷体_GB2312"/>
          <w:b/>
          <w:bCs/>
          <w:color w:val="auto"/>
          <w:kern w:val="56"/>
          <w:sz w:val="32"/>
          <w:szCs w:val="32"/>
          <w:shd w:val="clear" w:color="auto" w:fill="auto"/>
          <w:lang w:eastAsia="zh-CN"/>
        </w:rPr>
        <w:t>。</w:t>
      </w:r>
      <w:r>
        <w:rPr>
          <w:rFonts w:hint="eastAsia" w:ascii="仿宋_GB2312" w:hAnsi="Times New Roman" w:eastAsia="仿宋_GB2312" w:cs="仿宋_GB2312"/>
          <w:b/>
          <w:bCs/>
          <w:i w:val="0"/>
          <w:caps w:val="0"/>
          <w:color w:val="auto"/>
          <w:spacing w:val="0"/>
          <w:kern w:val="56"/>
          <w:sz w:val="32"/>
          <w:szCs w:val="32"/>
          <w:shd w:val="clear" w:color="auto" w:fill="auto"/>
          <w:lang w:val="en-US" w:eastAsia="zh-CN" w:bidi="ar"/>
        </w:rPr>
        <w:t>一是</w:t>
      </w:r>
      <w:r>
        <w:rPr>
          <w:rFonts w:hint="eastAsia" w:ascii="仿宋_GB2312" w:eastAsia="仿宋_GB2312" w:cs="仿宋_GB2312"/>
          <w:b/>
          <w:bCs/>
          <w:i w:val="0"/>
          <w:caps w:val="0"/>
          <w:color w:val="auto"/>
          <w:spacing w:val="0"/>
          <w:kern w:val="56"/>
          <w:sz w:val="32"/>
          <w:szCs w:val="32"/>
          <w:shd w:val="clear" w:color="auto" w:fill="auto"/>
          <w:lang w:val="en-US" w:eastAsia="zh-CN" w:bidi="ar"/>
        </w:rPr>
        <w:t>增强</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思想意识加强法治宣传教育，增强全民法治意识。在广大群众中普及法律知识，并强调法律的约束力和权益保护功能。加强对政府部门和干部法律培训，促使他们更好地履行法律职责。</w:t>
      </w:r>
      <w:r>
        <w:rPr>
          <w:rFonts w:hint="eastAsia" w:ascii="仿宋_GB2312" w:hAnsi="仿宋_GB2312" w:eastAsia="仿宋_GB2312" w:cs="仿宋_GB2312"/>
          <w:b/>
          <w:bCs/>
          <w:i w:val="0"/>
          <w:iCs w:val="0"/>
          <w:caps w:val="0"/>
          <w:color w:val="000000"/>
          <w:spacing w:val="8"/>
          <w:kern w:val="0"/>
          <w:sz w:val="32"/>
          <w:szCs w:val="32"/>
          <w:shd w:val="clear" w:color="auto" w:fill="auto"/>
          <w:lang w:val="en-US" w:eastAsia="zh-CN" w:bidi="ar"/>
        </w:rPr>
        <w:t>二是</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建立完善决策机制。始终坚持集体研究决策，重大事项必须由我中心党组集体讨论研究决定。推行法律顾问工作制度，落实法治政府建设要求，同时，做好信访案件处理，严格落实首问首办责任制，做好信访问题有关法律法规政策解答工作并提出处理问题的意见建议，积极协调相关部门化解矛盾纠纷。</w:t>
      </w:r>
      <w:r>
        <w:rPr>
          <w:rFonts w:hint="eastAsia" w:ascii="仿宋_GB2312" w:hAnsi="仿宋_GB2312" w:eastAsia="仿宋_GB2312" w:cs="仿宋_GB2312"/>
          <w:b/>
          <w:bCs/>
          <w:i w:val="0"/>
          <w:iCs w:val="0"/>
          <w:caps w:val="0"/>
          <w:color w:val="000000"/>
          <w:spacing w:val="8"/>
          <w:kern w:val="0"/>
          <w:sz w:val="32"/>
          <w:szCs w:val="32"/>
          <w:shd w:val="clear" w:color="auto" w:fill="auto"/>
          <w:lang w:val="en-US" w:eastAsia="zh-CN" w:bidi="ar"/>
        </w:rPr>
        <w:t>三是</w:t>
      </w:r>
      <w:r>
        <w:rPr>
          <w:rFonts w:hint="eastAsia" w:ascii="仿宋_GB2312" w:hAnsi="仿宋_GB2312" w:eastAsia="仿宋_GB2312" w:cs="仿宋_GB2312"/>
          <w:i w:val="0"/>
          <w:iCs w:val="0"/>
          <w:caps w:val="0"/>
          <w:color w:val="000000"/>
          <w:spacing w:val="8"/>
          <w:kern w:val="0"/>
          <w:sz w:val="32"/>
          <w:szCs w:val="32"/>
          <w:shd w:val="clear" w:color="auto" w:fill="auto"/>
          <w:lang w:val="en-US" w:eastAsia="zh-CN" w:bidi="ar"/>
        </w:rPr>
        <w:t>完善项目备案社会风险评估。坚持实行每月信访工作总结分析，及时掌握热点、难点问题。重大节假日进行全方位排查。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eastAsia="仿宋_GB2312" w:cs="仿宋_GB2312"/>
          <w:b w:val="0"/>
          <w:bCs w:val="0"/>
          <w:i w:val="0"/>
          <w:caps w:val="0"/>
          <w:color w:val="auto"/>
          <w:spacing w:val="0"/>
          <w:kern w:val="56"/>
          <w:sz w:val="32"/>
          <w:szCs w:val="32"/>
          <w:shd w:val="clear" w:color="auto" w:fill="auto"/>
          <w:lang w:val="en-US" w:eastAsia="zh-CN" w:bidi="ar"/>
        </w:rPr>
      </w:pPr>
      <w:r>
        <w:rPr>
          <w:rFonts w:hint="eastAsia" w:ascii="楷体_GB2312" w:hAnsi="楷体_GB2312" w:eastAsia="楷体_GB2312" w:cs="楷体_GB2312"/>
          <w:b/>
          <w:bCs/>
          <w:color w:val="auto"/>
          <w:kern w:val="56"/>
          <w:sz w:val="32"/>
          <w:szCs w:val="32"/>
          <w:shd w:val="clear" w:color="auto" w:fill="auto"/>
          <w:lang w:eastAsia="zh-CN"/>
        </w:rPr>
        <w:t>（</w:t>
      </w:r>
      <w:r>
        <w:rPr>
          <w:rFonts w:hint="eastAsia" w:ascii="楷体_GB2312" w:hAnsi="楷体_GB2312" w:eastAsia="楷体_GB2312" w:cs="楷体_GB2312"/>
          <w:b/>
          <w:bCs/>
          <w:color w:val="auto"/>
          <w:kern w:val="56"/>
          <w:sz w:val="32"/>
          <w:szCs w:val="32"/>
          <w:shd w:val="clear" w:color="auto" w:fill="auto"/>
          <w:lang w:val="en-US" w:eastAsia="zh-CN"/>
        </w:rPr>
        <w:t>二</w:t>
      </w:r>
      <w:r>
        <w:rPr>
          <w:rFonts w:hint="eastAsia" w:ascii="楷体_GB2312" w:hAnsi="楷体_GB2312" w:eastAsia="楷体_GB2312" w:cs="楷体_GB2312"/>
          <w:b/>
          <w:bCs/>
          <w:color w:val="auto"/>
          <w:kern w:val="56"/>
          <w:sz w:val="32"/>
          <w:szCs w:val="32"/>
          <w:shd w:val="clear" w:color="auto" w:fill="auto"/>
          <w:lang w:eastAsia="zh-CN"/>
        </w:rPr>
        <w:t>）</w:t>
      </w:r>
      <w:r>
        <w:rPr>
          <w:rFonts w:hint="eastAsia" w:ascii="楷体_GB2312" w:hAnsi="楷体_GB2312" w:eastAsia="楷体_GB2312" w:cs="楷体_GB2312"/>
          <w:b/>
          <w:bCs/>
          <w:color w:val="auto"/>
          <w:kern w:val="56"/>
          <w:sz w:val="32"/>
          <w:szCs w:val="32"/>
          <w:shd w:val="clear" w:color="auto" w:fill="auto"/>
        </w:rPr>
        <w:t>存在问题</w:t>
      </w:r>
      <w:r>
        <w:rPr>
          <w:rFonts w:hint="eastAsia" w:ascii="仿宋_GB2312" w:hAnsi="仿宋_GB2312" w:eastAsia="仿宋_GB2312" w:cs="仿宋_GB2312"/>
          <w:b/>
          <w:bCs/>
          <w:color w:val="auto"/>
          <w:kern w:val="56"/>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outlineLvl w:val="9"/>
        <w:rPr>
          <w:rFonts w:ascii="宋体" w:hAnsi="宋体" w:eastAsia="宋体" w:cs="宋体"/>
          <w:sz w:val="32"/>
          <w:szCs w:val="32"/>
          <w:shd w:val="clear" w:color="auto" w:fill="auto"/>
        </w:rPr>
      </w:pPr>
      <w:r>
        <w:rPr>
          <w:rFonts w:hint="eastAsia" w:ascii="仿宋_GB2312" w:hAnsi="仿宋_GB2312" w:eastAsia="仿宋_GB2312" w:cs="仿宋_GB2312"/>
          <w:b/>
          <w:bCs/>
          <w:sz w:val="32"/>
          <w:szCs w:val="32"/>
          <w:shd w:val="clear" w:color="auto" w:fill="auto"/>
        </w:rPr>
        <w:t>一是</w:t>
      </w:r>
      <w:r>
        <w:rPr>
          <w:rFonts w:hint="eastAsia" w:ascii="仿宋_GB2312" w:hAnsi="仿宋_GB2312" w:eastAsia="仿宋_GB2312" w:cs="仿宋_GB2312"/>
          <w:sz w:val="32"/>
          <w:szCs w:val="32"/>
          <w:shd w:val="clear" w:color="auto" w:fill="auto"/>
        </w:rPr>
        <w:t>队伍素质有待进一步提高</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宣传力度有待进一步加大</w:t>
      </w:r>
      <w:r>
        <w:rPr>
          <w:rFonts w:hint="eastAsia" w:ascii="仿宋_GB2312" w:hAnsi="仿宋_GB2312" w:eastAsia="仿宋_GB2312" w:cs="仿宋_GB2312"/>
          <w:sz w:val="32"/>
          <w:szCs w:val="32"/>
          <w:shd w:val="clear" w:color="auto" w:fill="auto"/>
          <w:lang w:eastAsia="zh-CN"/>
        </w:rPr>
        <w:t>。二</w:t>
      </w:r>
      <w:r>
        <w:rPr>
          <w:rFonts w:hint="eastAsia" w:ascii="仿宋_GB2312" w:hAnsi="仿宋_GB2312" w:eastAsia="仿宋_GB2312" w:cs="仿宋_GB2312"/>
          <w:b/>
          <w:bCs/>
          <w:sz w:val="32"/>
          <w:szCs w:val="32"/>
          <w:shd w:val="clear" w:color="auto" w:fill="auto"/>
        </w:rPr>
        <w:t>是</w:t>
      </w:r>
      <w:r>
        <w:rPr>
          <w:rFonts w:hint="eastAsia" w:ascii="仿宋_GB2312" w:hAnsi="仿宋_GB2312" w:eastAsia="仿宋_GB2312" w:cs="仿宋_GB2312"/>
          <w:b w:val="0"/>
          <w:bCs w:val="0"/>
          <w:sz w:val="32"/>
          <w:szCs w:val="32"/>
          <w:shd w:val="clear" w:color="auto" w:fill="auto"/>
          <w:lang w:val="en-US" w:eastAsia="zh-CN"/>
        </w:rPr>
        <w:t>法治意识不到位，领导干部依法征收意识不够牢固</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sz w:val="32"/>
          <w:szCs w:val="32"/>
          <w:shd w:val="clear" w:color="auto" w:fill="auto"/>
        </w:rPr>
        <w:t>规范性文件的制发工作有待进一步完善。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黑体" w:hAnsi="黑体" w:eastAsia="黑体" w:cs="黑体"/>
          <w:b w:val="0"/>
          <w:bCs w:val="0"/>
          <w:color w:val="auto"/>
          <w:kern w:val="56"/>
          <w:sz w:val="32"/>
          <w:szCs w:val="32"/>
          <w:shd w:val="clear" w:color="auto" w:fill="auto"/>
          <w:lang w:val="en-US" w:eastAsia="zh-CN"/>
        </w:rPr>
      </w:pPr>
      <w:r>
        <w:rPr>
          <w:rFonts w:hint="eastAsia" w:ascii="黑体" w:hAnsi="黑体" w:eastAsia="黑体" w:cs="黑体"/>
          <w:b w:val="0"/>
          <w:bCs w:val="0"/>
          <w:color w:val="auto"/>
          <w:kern w:val="56"/>
          <w:sz w:val="32"/>
          <w:szCs w:val="32"/>
          <w:shd w:val="clear" w:color="auto" w:fill="auto"/>
          <w:lang w:val="en-US" w:eastAsia="zh-CN"/>
        </w:rPr>
        <w:t>三、</w:t>
      </w:r>
      <w:r>
        <w:rPr>
          <w:rFonts w:hint="default" w:ascii="Times New Roman" w:hAnsi="Times New Roman" w:eastAsia="楷体_GB2312" w:cs="Times New Roman"/>
          <w:b w:val="0"/>
          <w:bCs w:val="0"/>
          <w:color w:val="auto"/>
          <w:kern w:val="56"/>
          <w:sz w:val="32"/>
          <w:szCs w:val="32"/>
          <w:shd w:val="clear" w:color="auto" w:fill="auto"/>
          <w:lang w:val="en-US" w:eastAsia="zh-CN"/>
        </w:rPr>
        <w:t>2024</w:t>
      </w:r>
      <w:r>
        <w:rPr>
          <w:rFonts w:hint="eastAsia" w:ascii="黑体" w:hAnsi="黑体" w:eastAsia="黑体" w:cs="黑体"/>
          <w:b w:val="0"/>
          <w:bCs w:val="0"/>
          <w:color w:val="auto"/>
          <w:kern w:val="56"/>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color w:val="auto"/>
          <w:kern w:val="56"/>
          <w:sz w:val="32"/>
          <w:szCs w:val="32"/>
          <w:shd w:val="clear" w:color="auto" w:fill="auto"/>
          <w:lang w:val="en-US" w:eastAsia="zh-CN"/>
        </w:rPr>
        <w:t>（一）</w:t>
      </w:r>
      <w:r>
        <w:rPr>
          <w:rFonts w:hint="default" w:ascii="Times New Roman" w:hAnsi="Times New Roman" w:eastAsia="楷体_GB2312" w:cs="Times New Roman"/>
          <w:b w:val="0"/>
          <w:bCs w:val="0"/>
          <w:color w:val="auto"/>
          <w:kern w:val="56"/>
          <w:sz w:val="32"/>
          <w:szCs w:val="32"/>
          <w:shd w:val="clear" w:color="auto" w:fill="auto"/>
          <w:lang w:val="en-US" w:eastAsia="zh-CN"/>
        </w:rPr>
        <w:t>2024</w:t>
      </w:r>
      <w:r>
        <w:rPr>
          <w:rFonts w:hint="eastAsia" w:ascii="楷体_GB2312" w:hAnsi="楷体_GB2312" w:eastAsia="楷体_GB2312" w:cs="楷体_GB2312"/>
          <w:b/>
          <w:bCs/>
          <w:color w:val="auto"/>
          <w:kern w:val="56"/>
          <w:sz w:val="32"/>
          <w:szCs w:val="32"/>
          <w:shd w:val="clear" w:color="auto" w:fill="auto"/>
          <w:lang w:val="en-US" w:eastAsia="zh-CN"/>
        </w:rPr>
        <w:t>年主要目标任务。</w:t>
      </w:r>
      <w:r>
        <w:rPr>
          <w:rFonts w:hint="eastAsia" w:ascii="仿宋_GB2312" w:hAnsi="Times New Roman" w:eastAsia="仿宋_GB2312" w:cs="仿宋_GB2312"/>
          <w:b/>
          <w:bCs/>
          <w:i w:val="0"/>
          <w:caps w:val="0"/>
          <w:color w:val="auto"/>
          <w:spacing w:val="0"/>
          <w:kern w:val="56"/>
          <w:sz w:val="32"/>
          <w:szCs w:val="32"/>
          <w:shd w:val="clear" w:color="auto" w:fill="auto"/>
          <w:lang w:val="en-US" w:eastAsia="zh-CN" w:bidi="ar"/>
        </w:rPr>
        <w:t>一是</w:t>
      </w:r>
      <w:r>
        <w:rPr>
          <w:rFonts w:hint="eastAsia" w:ascii="仿宋_GB2312" w:hAnsi="仿宋_GB2312" w:eastAsia="仿宋_GB2312" w:cs="仿宋_GB2312"/>
          <w:sz w:val="32"/>
          <w:szCs w:val="32"/>
          <w:shd w:val="clear" w:color="auto" w:fill="auto"/>
          <w:lang w:eastAsia="zh-CN"/>
        </w:rPr>
        <w:t>全面贯彻落实党的二十大精神，加快推进法治政府，</w:t>
      </w:r>
      <w:r>
        <w:rPr>
          <w:rFonts w:hint="eastAsia" w:ascii="仿宋_GB2312" w:hAnsi="仿宋_GB2312" w:eastAsia="仿宋_GB2312" w:cs="仿宋_GB2312"/>
          <w:sz w:val="32"/>
          <w:szCs w:val="32"/>
          <w:shd w:val="clear" w:color="auto" w:fill="auto"/>
        </w:rPr>
        <w:t>加强依法行政意识和能力</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b/>
          <w:bCs/>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rPr>
        <w:t>加强推进基层法治政府建设。严格按照党政主要负责人落实法治建设第一责任人职责工作制度要求，严格执行法治政府建设年度报告制度，按时向社会公开。建立健全法治政府建设指标体系，强化指标引领。</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sz w:val="32"/>
          <w:szCs w:val="32"/>
          <w:shd w:val="clear" w:color="auto" w:fill="auto"/>
        </w:rPr>
        <w:t>强化法治政府建设组织领导。包括加强依法行政意识和能力，推进领导干部深入学习党内法</w:t>
      </w:r>
      <w:r>
        <w:rPr>
          <w:rFonts w:hint="eastAsia" w:ascii="仿宋_GB2312" w:hAnsi="仿宋_GB2312" w:eastAsia="仿宋_GB2312" w:cs="仿宋_GB2312"/>
          <w:sz w:val="32"/>
          <w:szCs w:val="32"/>
          <w:shd w:val="clear" w:color="auto" w:fill="auto"/>
          <w:lang w:eastAsia="zh-CN"/>
        </w:rPr>
        <w:t>律法规</w:t>
      </w:r>
      <w:r>
        <w:rPr>
          <w:rFonts w:hint="eastAsia" w:ascii="仿宋_GB2312" w:hAnsi="仿宋_GB2312" w:eastAsia="仿宋_GB2312" w:cs="仿宋_GB2312"/>
          <w:sz w:val="32"/>
          <w:szCs w:val="32"/>
          <w:shd w:val="clear" w:color="auto" w:fill="auto"/>
        </w:rPr>
        <w:t>和国家法律，落实领导班子定期学法</w:t>
      </w:r>
      <w:r>
        <w:rPr>
          <w:rFonts w:hint="eastAsia" w:ascii="仿宋_GB2312" w:hAnsi="仿宋_GB2312" w:eastAsia="仿宋_GB2312" w:cs="仿宋_GB2312"/>
          <w:sz w:val="32"/>
          <w:szCs w:val="32"/>
          <w:shd w:val="clear" w:color="auto" w:fill="auto"/>
          <w:lang w:eastAsia="zh-CN"/>
        </w:rPr>
        <w:t>制</w:t>
      </w:r>
      <w:r>
        <w:rPr>
          <w:rFonts w:hint="eastAsia" w:ascii="仿宋_GB2312" w:hAnsi="仿宋_GB2312" w:eastAsia="仿宋_GB2312" w:cs="仿宋_GB2312"/>
          <w:sz w:val="32"/>
          <w:szCs w:val="32"/>
          <w:shd w:val="clear" w:color="auto" w:fill="auto"/>
        </w:rPr>
        <w:t>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color w:val="auto"/>
          <w:kern w:val="56"/>
          <w:sz w:val="32"/>
          <w:szCs w:val="32"/>
          <w:shd w:val="clear" w:color="auto" w:fill="auto"/>
          <w:lang w:val="en-US" w:eastAsia="zh-CN" w:bidi="ar-SA"/>
        </w:rPr>
        <w:t>（二）完成目标任务的主要措施</w:t>
      </w:r>
      <w:r>
        <w:rPr>
          <w:rFonts w:hint="eastAsia" w:ascii="仿宋_GB2312" w:hAnsi="仿宋_GB2312" w:eastAsia="仿宋_GB2312" w:cs="仿宋_GB2312"/>
          <w:b/>
          <w:bCs/>
          <w:color w:val="auto"/>
          <w:kern w:val="56"/>
          <w:sz w:val="32"/>
          <w:szCs w:val="32"/>
          <w:shd w:val="clear" w:color="auto" w:fill="auto"/>
          <w:lang w:val="en-US" w:eastAsia="zh-CN" w:bidi="ar-SA"/>
        </w:rPr>
        <w:t>。</w:t>
      </w:r>
      <w:r>
        <w:rPr>
          <w:rFonts w:hint="eastAsia" w:ascii="仿宋_GB2312" w:hAnsi="仿宋_GB2312" w:eastAsia="仿宋_GB2312" w:cs="仿宋_GB2312"/>
          <w:b/>
          <w:bCs/>
          <w:i w:val="0"/>
          <w:caps w:val="0"/>
          <w:color w:val="auto"/>
          <w:spacing w:val="0"/>
          <w:kern w:val="56"/>
          <w:sz w:val="32"/>
          <w:szCs w:val="32"/>
          <w:shd w:val="clear" w:color="auto" w:fill="auto"/>
          <w:lang w:val="en-US" w:eastAsia="zh-CN" w:bidi="ar"/>
        </w:rPr>
        <w:t>一是</w:t>
      </w:r>
      <w:r>
        <w:rPr>
          <w:rFonts w:hint="eastAsia" w:ascii="仿宋_GB2312" w:hAnsi="仿宋_GB2312" w:eastAsia="仿宋_GB2312" w:cs="仿宋_GB2312"/>
          <w:sz w:val="32"/>
          <w:szCs w:val="32"/>
          <w:shd w:val="clear" w:color="auto" w:fill="auto"/>
        </w:rPr>
        <w:t>严格对标对表落实法治政府建设工作，补齐短板</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坚持和加强党对法治政府建设的全面领导。党政主要负责人认真落实《党政主要负责人履行推进法治建设第一责任人职责》，充分发挥在法治建设中的领导作用。</w:t>
      </w:r>
      <w:r>
        <w:rPr>
          <w:rFonts w:hint="eastAsia" w:ascii="仿宋_GB2312" w:hAnsi="仿宋_GB2312" w:eastAsia="仿宋_GB2312" w:cs="仿宋_GB2312"/>
          <w:b/>
          <w:bCs/>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lang w:val="en-US" w:eastAsia="zh-CN"/>
        </w:rPr>
        <w:t>全面落实优化法治征收环境制度，依法平等保护所有征收户的合法权益，着力打造透明、公平的法治化征收环境。</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sz w:val="32"/>
          <w:szCs w:val="32"/>
          <w:shd w:val="clear" w:color="auto" w:fill="auto"/>
          <w:lang w:val="en-US" w:eastAsia="zh-CN"/>
        </w:rPr>
        <w:t>健全全体党员干部学法用法机制，每年不少于</w:t>
      </w:r>
      <w:r>
        <w:rPr>
          <w:rFonts w:hint="default" w:ascii="Times New Roman" w:hAnsi="Times New Roman" w:eastAsia="仿宋_GB2312" w:cs="Times New Roman"/>
          <w:sz w:val="32"/>
          <w:szCs w:val="32"/>
          <w:shd w:val="clear" w:color="auto" w:fill="auto"/>
          <w:lang w:val="en-US" w:eastAsia="zh-CN"/>
        </w:rPr>
        <w:t>4</w:t>
      </w:r>
      <w:r>
        <w:rPr>
          <w:rFonts w:hint="eastAsia" w:ascii="仿宋_GB2312" w:hAnsi="仿宋_GB2312" w:eastAsia="仿宋_GB2312" w:cs="仿宋_GB2312"/>
          <w:sz w:val="32"/>
          <w:szCs w:val="32"/>
          <w:shd w:val="clear" w:color="auto" w:fill="auto"/>
          <w:lang w:val="en-US" w:eastAsia="zh-CN"/>
        </w:rPr>
        <w:t>次学法，专题法治讲座不少于</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次，各个科室负责人每年讲法不少于</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次，定期组织法治活动。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shd w:val="clear" w:color="auto" w:fill="auto"/>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6066" w:leftChars="2736" w:hanging="320" w:hangingChars="100"/>
        <w:jc w:val="left"/>
        <w:textAlignment w:val="auto"/>
        <w:outlineLvl w:val="9"/>
        <w:rPr>
          <w:rFonts w:hint="eastAsia" w:ascii="仿宋_GB2312" w:hAnsi="仿宋_GB2312" w:eastAsia="仿宋_GB2312" w:cs="仿宋_GB2312"/>
          <w:color w:val="auto"/>
          <w:kern w:val="56"/>
          <w:sz w:val="32"/>
          <w:szCs w:val="32"/>
          <w:shd w:val="clear" w:color="auto" w:fill="auto"/>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仿宋_GB2312" w:hAnsi="仿宋_GB2312" w:eastAsia="仿宋_GB2312" w:cs="仿宋_GB2312"/>
          <w:color w:val="auto"/>
          <w:kern w:val="56"/>
          <w:sz w:val="32"/>
          <w:szCs w:val="32"/>
          <w:shd w:val="clear" w:color="auto" w:fill="auto"/>
          <w:lang w:val="en-US" w:eastAsia="zh-CN"/>
        </w:rPr>
      </w:pPr>
      <w:r>
        <w:rPr>
          <w:rFonts w:hint="eastAsia" w:ascii="仿宋_GB2312" w:hAnsi="仿宋_GB2312" w:eastAsia="仿宋_GB2312" w:cs="仿宋_GB2312"/>
          <w:color w:val="auto"/>
          <w:kern w:val="56"/>
          <w:sz w:val="32"/>
          <w:szCs w:val="32"/>
          <w:shd w:val="clear" w:color="auto" w:fill="auto"/>
          <w:lang w:val="en-US" w:eastAsia="zh-CN"/>
        </w:rPr>
        <w:t xml:space="preserve">                              乌苏市</w:t>
      </w:r>
      <w:bookmarkStart w:id="6" w:name="hmcheck_a0347b0c03014ccbb8560ac846debc3c"/>
      <w:r>
        <w:rPr>
          <w:rFonts w:hint="eastAsia" w:ascii="仿宋_GB2312" w:hAnsi="仿宋_GB2312" w:eastAsia="仿宋_GB2312" w:cs="仿宋_GB2312"/>
          <w:color w:val="auto"/>
          <w:kern w:val="56"/>
          <w:sz w:val="32"/>
          <w:szCs w:val="32"/>
          <w:shd w:val="clear" w:color="auto" w:fill="auto"/>
          <w:lang w:val="en-US" w:eastAsia="zh-CN"/>
        </w:rPr>
        <w:t>征补</w:t>
      </w:r>
      <w:bookmarkEnd w:id="6"/>
      <w:r>
        <w:rPr>
          <w:rFonts w:hint="eastAsia" w:ascii="仿宋_GB2312" w:hAnsi="仿宋_GB2312" w:eastAsia="仿宋_GB2312" w:cs="仿宋_GB2312"/>
          <w:color w:val="auto"/>
          <w:kern w:val="56"/>
          <w:sz w:val="32"/>
          <w:szCs w:val="32"/>
          <w:shd w:val="clear" w:color="auto" w:fill="auto"/>
          <w:lang w:val="en-US" w:eastAsia="zh-CN"/>
        </w:rPr>
        <w:t>中心</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rPr>
          <w:shd w:val="clear" w:color="auto" w:fill="auto"/>
        </w:rPr>
      </w:pPr>
      <w:r>
        <w:rPr>
          <w:rFonts w:hint="eastAsia" w:ascii="仿宋_GB2312" w:hAnsi="仿宋_GB2312" w:eastAsia="仿宋_GB2312" w:cs="仿宋_GB2312"/>
          <w:color w:val="auto"/>
          <w:kern w:val="56"/>
          <w:sz w:val="32"/>
          <w:szCs w:val="32"/>
          <w:shd w:val="clear" w:color="auto" w:fill="auto"/>
          <w:lang w:val="en-US" w:eastAsia="zh-CN"/>
        </w:rPr>
        <w:t xml:space="preserve">                                二〇二四年三月十二日</w:t>
      </w:r>
      <w:r>
        <w:rPr>
          <w:rFonts w:hint="eastAsia" w:ascii="仿宋_GB2312" w:hAnsi="仿宋_GB2312" w:eastAsia="仿宋_GB2312" w:cs="仿宋_GB2312"/>
          <w:color w:val="auto"/>
          <w:sz w:val="32"/>
          <w:szCs w:val="32"/>
          <w:shd w:val="clear" w:color="auto" w:fill="auto"/>
          <w:lang w:val="en-US" w:eastAsia="zh-CN"/>
        </w:rPr>
        <w:t xml:space="preserve">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4983903"/>
    <w:rsid w:val="099D2470"/>
    <w:rsid w:val="0F7D24E0"/>
    <w:rsid w:val="219240E0"/>
    <w:rsid w:val="238735C1"/>
    <w:rsid w:val="29E72BDC"/>
    <w:rsid w:val="2EED5AF1"/>
    <w:rsid w:val="441E5B7F"/>
    <w:rsid w:val="47844052"/>
    <w:rsid w:val="4CB91BDD"/>
    <w:rsid w:val="4D7010DF"/>
    <w:rsid w:val="53C438F2"/>
    <w:rsid w:val="56FF2E93"/>
    <w:rsid w:val="5B28314B"/>
    <w:rsid w:val="5FA51968"/>
    <w:rsid w:val="64246A4D"/>
    <w:rsid w:val="6D4644B4"/>
    <w:rsid w:val="79540F7B"/>
    <w:rsid w:val="7CF6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2024-03-11T23:05:00Z</cp:lastPrinted>
  <dcterms:modified xsi:type="dcterms:W3CDTF">2024-03-28T04:58:08Z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35E1D250C5A44E80BB59B6B843D0303C_11</vt:lpwstr>
  </property>
  <property fmtid="{D5CDD505-2E9C-101B-9397-08002B2CF9AE}" pid="4" name="hmcheck_result_ab123a285ccf4dc2984bb2d5082074f1_errorword">
    <vt:lpwstr>征补</vt:lpwstr>
  </property>
  <property fmtid="{D5CDD505-2E9C-101B-9397-08002B2CF9AE}" pid="5" name="hmcheck_result_ab123a285ccf4dc2984bb2d5082074f1_correctwords">
    <vt:lpwstr>["整补","征实"]</vt:lpwstr>
  </property>
  <property fmtid="{D5CDD505-2E9C-101B-9397-08002B2CF9AE}" pid="6" name="hmcheck_result_ab123a285ccf4dc2984bb2d5082074f1_level">
    <vt:i4>2</vt:i4>
  </property>
  <property fmtid="{D5CDD505-2E9C-101B-9397-08002B2CF9AE}" pid="7" name="hmcheck_result_ab123a285ccf4dc2984bb2d5082074f1_type">
    <vt:i4>0</vt:i4>
  </property>
  <property fmtid="{D5CDD505-2E9C-101B-9397-08002B2CF9AE}" pid="8" name="hmcheck_result_ab123a285ccf4dc2984bb2d5082074f1_modifiedtype">
    <vt:i4>1</vt:i4>
  </property>
  <property fmtid="{D5CDD505-2E9C-101B-9397-08002B2CF9AE}" pid="9" name="hmcheck_result_ed29a1dc681a467ba236d5d068cf07fa_errorword">
    <vt:lpwstr>二十大会议精神</vt:lpwstr>
  </property>
  <property fmtid="{D5CDD505-2E9C-101B-9397-08002B2CF9AE}" pid="10" name="hmcheck_result_ed29a1dc681a467ba236d5d068cf07fa_correctwords">
    <vt:lpwstr>["二十大精神"]</vt:lpwstr>
  </property>
  <property fmtid="{D5CDD505-2E9C-101B-9397-08002B2CF9AE}" pid="11" name="hmcheck_result_ed29a1dc681a467ba236d5d068cf07fa_level">
    <vt:i4>1</vt:i4>
  </property>
  <property fmtid="{D5CDD505-2E9C-101B-9397-08002B2CF9AE}" pid="12" name="hmcheck_result_ed29a1dc681a467ba236d5d068cf07fa_type">
    <vt:i4>0</vt:i4>
  </property>
  <property fmtid="{D5CDD505-2E9C-101B-9397-08002B2CF9AE}" pid="13" name="hmcheck_result_ed29a1dc681a467ba236d5d068cf07fa_modifiedtype">
    <vt:i4>2</vt:i4>
  </property>
  <property fmtid="{D5CDD505-2E9C-101B-9397-08002B2CF9AE}" pid="14" name="hmcheck_result_82131c46a1fc4513bcdab474880c079b_errorword">
    <vt:lpwstr>《信访条例》</vt:lpwstr>
  </property>
  <property fmtid="{D5CDD505-2E9C-101B-9397-08002B2CF9AE}" pid="15" name="hmcheck_result_82131c46a1fc4513bcdab474880c079b_correctwords">
    <vt:lpwstr>["&lt;已废止&gt;"]</vt:lpwstr>
  </property>
  <property fmtid="{D5CDD505-2E9C-101B-9397-08002B2CF9AE}" pid="16" name="hmcheck_result_82131c46a1fc4513bcdab474880c079b_level">
    <vt:i4>1</vt:i4>
  </property>
  <property fmtid="{D5CDD505-2E9C-101B-9397-08002B2CF9AE}" pid="17" name="hmcheck_result_82131c46a1fc4513bcdab474880c079b_type">
    <vt:i4>0</vt:i4>
  </property>
  <property fmtid="{D5CDD505-2E9C-101B-9397-08002B2CF9AE}" pid="18" name="hmcheck_result_82131c46a1fc4513bcdab474880c079b_modifiedtype">
    <vt:i4>1</vt:i4>
  </property>
  <property fmtid="{D5CDD505-2E9C-101B-9397-08002B2CF9AE}" pid="19" name="hmcheck_result_1050c431337d46b6b4f305a7feecc0e2_errorword">
    <vt:lpwstr>访</vt:lpwstr>
  </property>
  <property fmtid="{D5CDD505-2E9C-101B-9397-08002B2CF9AE}" pid="20" name="hmcheck_result_1050c431337d46b6b4f305a7feecc0e2_correctwords">
    <vt:lpwstr>[]</vt:lpwstr>
  </property>
  <property fmtid="{D5CDD505-2E9C-101B-9397-08002B2CF9AE}" pid="21" name="hmcheck_result_1050c431337d46b6b4f305a7feecc0e2_level">
    <vt:i4>2</vt:i4>
  </property>
  <property fmtid="{D5CDD505-2E9C-101B-9397-08002B2CF9AE}" pid="22" name="hmcheck_result_1050c431337d46b6b4f305a7feecc0e2_type">
    <vt:i4>0</vt:i4>
  </property>
  <property fmtid="{D5CDD505-2E9C-101B-9397-08002B2CF9AE}" pid="23" name="hmcheck_result_1050c431337d46b6b4f305a7feecc0e2_modifiedtype">
    <vt:i4>1</vt:i4>
  </property>
  <property fmtid="{D5CDD505-2E9C-101B-9397-08002B2CF9AE}" pid="24" name="hmcheck_result_71431d7df3e64a26ba5d0b916ea6c5f0_errorword">
    <vt:lpwstr>抓快</vt:lpwstr>
  </property>
  <property fmtid="{D5CDD505-2E9C-101B-9397-08002B2CF9AE}" pid="25" name="hmcheck_result_71431d7df3e64a26ba5d0b916ea6c5f0_correctwords">
    <vt:lpwstr>[]</vt:lpwstr>
  </property>
  <property fmtid="{D5CDD505-2E9C-101B-9397-08002B2CF9AE}" pid="26" name="hmcheck_result_71431d7df3e64a26ba5d0b916ea6c5f0_level">
    <vt:i4>2</vt:i4>
  </property>
  <property fmtid="{D5CDD505-2E9C-101B-9397-08002B2CF9AE}" pid="27" name="hmcheck_result_71431d7df3e64a26ba5d0b916ea6c5f0_type">
    <vt:i4>0</vt:i4>
  </property>
  <property fmtid="{D5CDD505-2E9C-101B-9397-08002B2CF9AE}" pid="28" name="hmcheck_result_71431d7df3e64a26ba5d0b916ea6c5f0_modifiedtype">
    <vt:i4>0</vt:i4>
  </property>
  <property fmtid="{D5CDD505-2E9C-101B-9397-08002B2CF9AE}" pid="29" name="hmcheck_result_aa2ff7fde6af4a55b51b3daa054c87f8_errorword">
    <vt:lpwstr>截止目前</vt:lpwstr>
  </property>
  <property fmtid="{D5CDD505-2E9C-101B-9397-08002B2CF9AE}" pid="30" name="hmcheck_result_aa2ff7fde6af4a55b51b3daa054c87f8_correctwords">
    <vt:lpwstr>["截至目前"]</vt:lpwstr>
  </property>
  <property fmtid="{D5CDD505-2E9C-101B-9397-08002B2CF9AE}" pid="31" name="hmcheck_result_aa2ff7fde6af4a55b51b3daa054c87f8_level">
    <vt:i4>1</vt:i4>
  </property>
  <property fmtid="{D5CDD505-2E9C-101B-9397-08002B2CF9AE}" pid="32" name="hmcheck_result_aa2ff7fde6af4a55b51b3daa054c87f8_type">
    <vt:i4>0</vt:i4>
  </property>
  <property fmtid="{D5CDD505-2E9C-101B-9397-08002B2CF9AE}" pid="33" name="hmcheck_result_aa2ff7fde6af4a55b51b3daa054c87f8_modifiedtype">
    <vt:i4>2</vt:i4>
  </property>
  <property fmtid="{D5CDD505-2E9C-101B-9397-08002B2CF9AE}" pid="34" name="hmcheck_result_a0347b0c03014ccbb8560ac846debc3c_errorword">
    <vt:lpwstr>征补</vt:lpwstr>
  </property>
  <property fmtid="{D5CDD505-2E9C-101B-9397-08002B2CF9AE}" pid="35" name="hmcheck_result_a0347b0c03014ccbb8560ac846debc3c_correctwords">
    <vt:lpwstr>["整补","征实"]</vt:lpwstr>
  </property>
  <property fmtid="{D5CDD505-2E9C-101B-9397-08002B2CF9AE}" pid="36" name="hmcheck_result_a0347b0c03014ccbb8560ac846debc3c_level">
    <vt:i4>2</vt:i4>
  </property>
  <property fmtid="{D5CDD505-2E9C-101B-9397-08002B2CF9AE}" pid="37" name="hmcheck_result_a0347b0c03014ccbb8560ac846debc3c_type">
    <vt:i4>0</vt:i4>
  </property>
  <property fmtid="{D5CDD505-2E9C-101B-9397-08002B2CF9AE}" pid="38" name="hmcheck_result_a0347b0c03014ccbb8560ac846debc3c_modifiedtype">
    <vt:i4>1</vt:i4>
  </property>
  <property fmtid="{D5CDD505-2E9C-101B-9397-08002B2CF9AE}" pid="39" name="hmcheck_markmode">
    <vt:i4>0</vt:i4>
  </property>
  <property fmtid="{D5CDD505-2E9C-101B-9397-08002B2CF9AE}" pid="40" name="hmcheck_result_ed29a1dc681a467ba236d5d068cf07fa_modifiedword">
    <vt:lpwstr>二十大精神</vt:lpwstr>
  </property>
  <property fmtid="{D5CDD505-2E9C-101B-9397-08002B2CF9AE}" pid="41" name="hmcheck_result_aa2ff7fde6af4a55b51b3daa054c87f8_modifiedword">
    <vt:lpwstr>截至目前</vt:lpwstr>
  </property>
</Properties>
</file>