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36"/>
          <w:szCs w:val="36"/>
          <w:shd w:val="clear" w:color="auto" w:fill="auto"/>
          <w:lang w:val="en-US" w:eastAsia="zh-CN"/>
        </w:rPr>
      </w:pPr>
      <w:r>
        <w:rPr>
          <w:rFonts w:hint="eastAsia" w:ascii="Times New Roman" w:hAnsi="Times New Roman" w:eastAsia="方正小标宋简体" w:cs="方正小标宋简体"/>
          <w:sz w:val="36"/>
          <w:szCs w:val="36"/>
          <w:shd w:val="clear" w:color="auto" w:fill="auto"/>
          <w:lang w:val="en-US" w:eastAsia="zh-CN"/>
        </w:rPr>
        <w:t>乌苏市智慧城市服务中心2023年法治政府建设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36"/>
          <w:szCs w:val="36"/>
          <w:shd w:val="clear" w:color="auto" w:fill="auto"/>
          <w:lang w:val="en-US" w:eastAsia="zh-CN"/>
        </w:rPr>
      </w:pPr>
      <w:bookmarkStart w:id="2" w:name="_GoBack"/>
      <w:bookmarkEnd w:id="2"/>
      <w:r>
        <w:rPr>
          <w:rFonts w:hint="eastAsia" w:ascii="Times New Roman" w:hAnsi="Times New Roman" w:eastAsia="方正小标宋简体" w:cs="方正小标宋简体"/>
          <w:sz w:val="36"/>
          <w:szCs w:val="36"/>
          <w:shd w:val="clear" w:color="auto" w:fill="auto"/>
          <w:lang w:val="en-US" w:eastAsia="zh-CN"/>
        </w:rPr>
        <w:t>工作总结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2023年，乌苏市智慧城市服务中心坚持以习近平新时代中国特色社会主义思想为指导，以推进法治政府建设为重点，认真学习二十大精神和习近平法治思想，推进法治政府建设有序开展，法治政府建设取得了新进展，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黑体" w:hAnsi="黑体" w:eastAsia="黑体" w:cs="黑体"/>
          <w:sz w:val="32"/>
          <w:szCs w:val="32"/>
          <w:shd w:val="clear" w:color="auto" w:fill="auto"/>
          <w:lang w:val="en-US" w:eastAsia="zh-CN"/>
        </w:rPr>
        <w:t>一、2023年度推进法治政府建设的主要举措和成效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（一）强化法治思维，夯实法治建设基础。</w:t>
      </w:r>
      <w:r>
        <w:rPr>
          <w:rFonts w:hint="eastAsia" w:ascii="Times New Roman" w:hAnsi="Times New Roman" w:eastAsia="仿宋_GB2312" w:cs="仿宋_GB2312"/>
          <w:b/>
          <w:bCs/>
          <w:sz w:val="32"/>
          <w:szCs w:val="32"/>
          <w:shd w:val="clear" w:color="auto" w:fill="auto"/>
          <w:lang w:val="en-US" w:eastAsia="zh-CN"/>
        </w:rPr>
        <w:t>一是</w:t>
      </w:r>
      <w:r>
        <w:rPr>
          <w:rFonts w:hint="eastAsia" w:ascii="Times New Roman" w:hAnsi="Times New Roman" w:eastAsia="仿宋_GB2312" w:cs="仿宋_GB2312"/>
          <w:sz w:val="32"/>
          <w:szCs w:val="32"/>
          <w:shd w:val="clear" w:color="auto" w:fill="auto"/>
          <w:lang w:val="en-US" w:eastAsia="zh-CN"/>
        </w:rPr>
        <w:t>深入学习贯彻党的二十大精神。把学习宣传贯彻党的二十大精神作为当前和今后一个时期的首要政治任务，组织全体干部传达学习，准确领会党的二十大报告对法治建设的部署要求，切实把习近平新时代中国特色社会主义思想和党的创新理论作为日常工作开展的重要遵循，切实抓好成果转化，推动中心法治化水平。</w:t>
      </w:r>
      <w:r>
        <w:rPr>
          <w:rFonts w:hint="eastAsia" w:ascii="Times New Roman" w:hAnsi="Times New Roman" w:eastAsia="仿宋_GB2312" w:cs="仿宋_GB2312"/>
          <w:b/>
          <w:bCs/>
          <w:sz w:val="32"/>
          <w:szCs w:val="32"/>
          <w:shd w:val="clear" w:color="auto" w:fill="auto"/>
          <w:lang w:val="en-US" w:eastAsia="zh-CN"/>
        </w:rPr>
        <w:t>二是</w:t>
      </w:r>
      <w:r>
        <w:rPr>
          <w:rFonts w:hint="eastAsia" w:ascii="Times New Roman" w:hAnsi="Times New Roman" w:eastAsia="仿宋_GB2312" w:cs="仿宋_GB2312"/>
          <w:sz w:val="32"/>
          <w:szCs w:val="32"/>
          <w:shd w:val="clear" w:color="auto" w:fill="auto"/>
          <w:lang w:val="en-US" w:eastAsia="zh-CN"/>
        </w:rPr>
        <w:t>以习近平法治思想为引领，</w:t>
      </w:r>
      <w:r>
        <w:rPr>
          <w:rFonts w:hint="eastAsia" w:ascii="Times New Roman" w:hAnsi="Times New Roman" w:eastAsia="仿宋_GB2312" w:cs="仿宋_GB2312"/>
          <w:sz w:val="32"/>
          <w:szCs w:val="32"/>
          <w:highlight w:val="none"/>
          <w:shd w:val="clear" w:color="auto" w:fill="auto"/>
          <w:lang w:val="en-US" w:eastAsia="zh-CN"/>
        </w:rPr>
        <w:t>牢牢把握法治政府建设正确方向。</w:t>
      </w:r>
      <w:r>
        <w:rPr>
          <w:rFonts w:hint="eastAsia" w:ascii="Times New Roman" w:hAnsi="Times New Roman" w:eastAsia="仿宋_GB2312" w:cs="仿宋_GB2312"/>
          <w:sz w:val="32"/>
          <w:szCs w:val="32"/>
          <w:shd w:val="clear" w:color="auto" w:fill="auto"/>
          <w:lang w:val="en-US" w:eastAsia="zh-CN"/>
        </w:rPr>
        <w:t>坚持把学习宣传贯彻习近平法治思想作为重大政治任务抓紧抓实，全面落实第一议题制度，将习近平法治思想作为重点学习内容，有力推动学习宣传贯彻习近平法治思想走深走实。</w:t>
      </w:r>
      <w:r>
        <w:rPr>
          <w:rFonts w:hint="eastAsia" w:ascii="Times New Roman" w:hAnsi="Times New Roman" w:eastAsia="仿宋_GB2312" w:cs="仿宋_GB2312"/>
          <w:b/>
          <w:bCs/>
          <w:sz w:val="32"/>
          <w:szCs w:val="32"/>
          <w:shd w:val="clear" w:color="auto" w:fill="auto"/>
          <w:lang w:val="en-US" w:eastAsia="zh-CN"/>
        </w:rPr>
        <w:t>三是</w:t>
      </w:r>
      <w:r>
        <w:rPr>
          <w:rFonts w:hint="eastAsia" w:ascii="Times New Roman" w:hAnsi="Times New Roman" w:eastAsia="仿宋_GB2312" w:cs="仿宋_GB2312"/>
          <w:sz w:val="32"/>
          <w:szCs w:val="32"/>
          <w:shd w:val="clear" w:color="auto" w:fill="auto"/>
          <w:lang w:val="en-US" w:eastAsia="zh-CN"/>
        </w:rPr>
        <w:t>抓好干部学法，全面提升法治素养。利用集中学习、专题学习、教育培训与干部自学相结合的方式开展习近平法治思想、宪法和《民法典》等法律法规学习，带动干部坚持读原著、学原文、悟原理，促进中心干部的法治意识和法治思维的不断提升。同时，严格落实国家工作人员学法用法要求，组织干部在线学法，参加国家机关工作人员学法考试。2023年，在新疆智慧普法依法治理云平台参学率和合格率均达到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（二）坚持法治融合，促进民生实事落地。</w:t>
      </w:r>
      <w:r>
        <w:rPr>
          <w:rFonts w:hint="eastAsia" w:ascii="Times New Roman" w:hAnsi="Times New Roman" w:eastAsia="仿宋_GB2312" w:cs="仿宋_GB2312"/>
          <w:sz w:val="32"/>
          <w:szCs w:val="32"/>
          <w:shd w:val="clear" w:color="auto" w:fill="auto"/>
          <w:lang w:val="en-US" w:eastAsia="zh-CN"/>
        </w:rPr>
        <w:t>一是多渠道收集全覆盖，全流程跟踪督办群众急难愁盼事项，通过入户走访、乌苏政务微信小程序自主上报、热线电话、开门办事、网站留言等多种途径广泛收集群众急难愁盼事项，同时利用下乡培训之机，</w:t>
      </w:r>
      <w:r>
        <w:rPr>
          <w:rFonts w:hint="default" w:ascii="Times New Roman" w:hAnsi="Times New Roman" w:eastAsia="仿宋_GB2312" w:cs="仿宋_GB2312"/>
          <w:sz w:val="32"/>
          <w:szCs w:val="32"/>
          <w:shd w:val="clear" w:color="auto" w:fill="auto"/>
          <w:lang w:val="en-US" w:eastAsia="zh-CN"/>
        </w:rPr>
        <w:t>加强对</w:t>
      </w:r>
      <w:bookmarkStart w:id="0" w:name="hmcheck_1b9b824dfe954bd79ccb2b4cc53317c3"/>
      <w:r>
        <w:rPr>
          <w:rFonts w:hint="default" w:ascii="Times New Roman" w:hAnsi="Times New Roman" w:eastAsia="仿宋_GB2312" w:cs="仿宋_GB2312"/>
          <w:sz w:val="32"/>
          <w:szCs w:val="32"/>
          <w:shd w:val="clear" w:color="auto" w:fill="auto"/>
          <w:lang w:val="en-US" w:eastAsia="zh-CN"/>
        </w:rPr>
        <w:t>村</w:t>
      </w:r>
      <w:bookmarkEnd w:id="0"/>
      <w:r>
        <w:rPr>
          <w:rFonts w:hint="default" w:ascii="Times New Roman" w:hAnsi="Times New Roman" w:eastAsia="仿宋_GB2312" w:cs="仿宋_GB2312"/>
          <w:sz w:val="32"/>
          <w:szCs w:val="32"/>
          <w:shd w:val="clear" w:color="auto" w:fill="auto"/>
          <w:lang w:val="en-US" w:eastAsia="zh-CN"/>
        </w:rPr>
        <w:t>队、社区干部的法律培训，提高他们的法治素养，确保在</w:t>
      </w:r>
      <w:r>
        <w:rPr>
          <w:rFonts w:hint="eastAsia" w:ascii="Times New Roman" w:hAnsi="Times New Roman" w:eastAsia="仿宋_GB2312" w:cs="仿宋_GB2312"/>
          <w:sz w:val="32"/>
          <w:szCs w:val="32"/>
          <w:shd w:val="clear" w:color="auto" w:fill="auto"/>
          <w:lang w:val="en-US" w:eastAsia="zh-CN"/>
        </w:rPr>
        <w:t>解决</w:t>
      </w:r>
      <w:r>
        <w:rPr>
          <w:rFonts w:hint="default" w:ascii="Times New Roman" w:hAnsi="Times New Roman" w:eastAsia="仿宋_GB2312" w:cs="仿宋_GB2312"/>
          <w:sz w:val="32"/>
          <w:szCs w:val="32"/>
          <w:shd w:val="clear" w:color="auto" w:fill="auto"/>
          <w:lang w:val="en-US" w:eastAsia="zh-CN"/>
        </w:rPr>
        <w:t>群众</w:t>
      </w:r>
      <w:r>
        <w:rPr>
          <w:rFonts w:hint="eastAsia" w:ascii="Times New Roman" w:hAnsi="Times New Roman" w:eastAsia="仿宋_GB2312" w:cs="仿宋_GB2312"/>
          <w:sz w:val="32"/>
          <w:szCs w:val="32"/>
          <w:shd w:val="clear" w:color="auto" w:fill="auto"/>
          <w:lang w:val="en-US" w:eastAsia="zh-CN"/>
        </w:rPr>
        <w:t>急难愁盼事项</w:t>
      </w:r>
      <w:r>
        <w:rPr>
          <w:rFonts w:hint="default" w:ascii="Times New Roman" w:hAnsi="Times New Roman" w:eastAsia="仿宋_GB2312" w:cs="仿宋_GB2312"/>
          <w:sz w:val="32"/>
          <w:szCs w:val="32"/>
          <w:shd w:val="clear" w:color="auto" w:fill="auto"/>
          <w:lang w:val="en-US" w:eastAsia="zh-CN"/>
        </w:rPr>
        <w:t>时能够依法依规进行。</w:t>
      </w:r>
      <w:r>
        <w:rPr>
          <w:rFonts w:hint="eastAsia" w:ascii="Times New Roman" w:hAnsi="Times New Roman" w:eastAsia="仿宋_GB2312" w:cs="仿宋_GB2312"/>
          <w:sz w:val="32"/>
          <w:szCs w:val="32"/>
          <w:shd w:val="clear" w:color="auto" w:fill="auto"/>
          <w:lang w:val="en-US" w:eastAsia="zh-CN"/>
        </w:rPr>
        <w:t>二是依托智慧平台，不断优化群众急难愁盼事项的处理流程，</w:t>
      </w:r>
      <w:r>
        <w:rPr>
          <w:rFonts w:hint="default" w:ascii="Times New Roman" w:hAnsi="Times New Roman" w:eastAsia="仿宋_GB2312" w:cs="仿宋_GB2312"/>
          <w:sz w:val="32"/>
          <w:szCs w:val="32"/>
          <w:shd w:val="clear" w:color="auto" w:fill="auto"/>
          <w:lang w:val="en-US" w:eastAsia="zh-CN"/>
        </w:rPr>
        <w:t>在</w:t>
      </w:r>
      <w:r>
        <w:rPr>
          <w:rFonts w:hint="eastAsia" w:ascii="Times New Roman" w:hAnsi="Times New Roman" w:eastAsia="仿宋_GB2312" w:cs="仿宋_GB2312"/>
          <w:sz w:val="32"/>
          <w:szCs w:val="32"/>
          <w:shd w:val="clear" w:color="auto" w:fill="auto"/>
          <w:lang w:val="en-US" w:eastAsia="zh-CN"/>
        </w:rPr>
        <w:t>办理</w:t>
      </w:r>
      <w:r>
        <w:rPr>
          <w:rFonts w:hint="default" w:ascii="Times New Roman" w:hAnsi="Times New Roman" w:eastAsia="仿宋_GB2312" w:cs="仿宋_GB2312"/>
          <w:sz w:val="32"/>
          <w:szCs w:val="32"/>
          <w:shd w:val="clear" w:color="auto" w:fill="auto"/>
          <w:lang w:val="en-US" w:eastAsia="zh-CN"/>
        </w:rPr>
        <w:t>中，采取“两轴心管理法”，整合资源、理清职能，确保群众工作能够做实做细。</w:t>
      </w:r>
      <w:r>
        <w:rPr>
          <w:rFonts w:hint="eastAsia" w:ascii="Times New Roman" w:hAnsi="Times New Roman" w:eastAsia="仿宋_GB2312" w:cs="仿宋_GB2312"/>
          <w:sz w:val="32"/>
          <w:szCs w:val="32"/>
          <w:shd w:val="clear" w:color="auto" w:fill="auto"/>
          <w:lang w:val="en-US" w:eastAsia="zh-CN"/>
        </w:rPr>
        <w:t>三是依托智慧平台</w:t>
      </w:r>
      <w:r>
        <w:rPr>
          <w:rFonts w:hint="default" w:ascii="Times New Roman" w:hAnsi="Times New Roman" w:eastAsia="仿宋_GB2312" w:cs="仿宋_GB2312"/>
          <w:sz w:val="32"/>
          <w:szCs w:val="32"/>
          <w:shd w:val="clear" w:color="auto" w:fill="auto"/>
          <w:lang w:val="en-US" w:eastAsia="zh-CN"/>
        </w:rPr>
        <w:t>制定相关制度和规定，规范工作流程，防止权力滥用和</w:t>
      </w:r>
      <w:r>
        <w:rPr>
          <w:rFonts w:hint="eastAsia" w:ascii="Times New Roman" w:hAnsi="Times New Roman" w:eastAsia="仿宋_GB2312" w:cs="仿宋_GB2312"/>
          <w:sz w:val="32"/>
          <w:szCs w:val="32"/>
          <w:shd w:val="clear" w:color="auto" w:fill="auto"/>
          <w:lang w:val="en-US" w:eastAsia="zh-CN"/>
        </w:rPr>
        <w:t>不作为</w:t>
      </w:r>
      <w:r>
        <w:rPr>
          <w:rFonts w:hint="default" w:ascii="Times New Roman" w:hAnsi="Times New Roman" w:eastAsia="仿宋_GB2312" w:cs="仿宋_GB2312"/>
          <w:sz w:val="32"/>
          <w:szCs w:val="32"/>
          <w:shd w:val="clear" w:color="auto" w:fill="auto"/>
          <w:lang w:val="en-US" w:eastAsia="zh-CN"/>
        </w:rPr>
        <w:t>现象的发生。</w:t>
      </w:r>
      <w:r>
        <w:rPr>
          <w:rFonts w:hint="eastAsia" w:ascii="Times New Roman" w:hAnsi="Times New Roman" w:eastAsia="仿宋_GB2312" w:cs="仿宋_GB2312"/>
          <w:sz w:val="32"/>
          <w:szCs w:val="32"/>
          <w:shd w:val="clear" w:color="auto" w:fill="auto"/>
          <w:lang w:val="en-US" w:eastAsia="zh-CN"/>
        </w:rPr>
        <w:t>通过</w:t>
      </w:r>
      <w:r>
        <w:rPr>
          <w:rFonts w:hint="default" w:ascii="Times New Roman" w:hAnsi="Times New Roman" w:eastAsia="仿宋_GB2312" w:cs="仿宋_GB2312"/>
          <w:sz w:val="32"/>
          <w:szCs w:val="32"/>
          <w:shd w:val="clear" w:color="auto" w:fill="auto"/>
          <w:lang w:val="en-US" w:eastAsia="zh-CN"/>
        </w:rPr>
        <w:t>智慧平台的数据分析功能，加强了对干部的监督和管理，确保他们能够</w:t>
      </w:r>
      <w:r>
        <w:rPr>
          <w:rFonts w:hint="eastAsia" w:ascii="Times New Roman" w:hAnsi="Times New Roman" w:eastAsia="仿宋_GB2312" w:cs="仿宋_GB2312"/>
          <w:sz w:val="32"/>
          <w:szCs w:val="32"/>
          <w:shd w:val="clear" w:color="auto" w:fill="auto"/>
          <w:lang w:val="en-US" w:eastAsia="zh-CN"/>
        </w:rPr>
        <w:t>限时</w:t>
      </w:r>
      <w:r>
        <w:rPr>
          <w:rFonts w:hint="default" w:ascii="Times New Roman" w:hAnsi="Times New Roman" w:eastAsia="仿宋_GB2312" w:cs="仿宋_GB2312"/>
          <w:sz w:val="32"/>
          <w:szCs w:val="32"/>
          <w:shd w:val="clear" w:color="auto" w:fill="auto"/>
          <w:lang w:val="en-US" w:eastAsia="zh-CN"/>
        </w:rPr>
        <w:t>依法依规解决问题，提高群众满意度。2023年，市乡村三级群众工作通过信息化集成共受理各类急难愁盼的问题和意见及建议32266件，已办结32013件，办结率高达99.21%，正在办理的253件问题也正在依法依规有序推进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（三）多措并举，推动法治建设纵深发展。</w:t>
      </w:r>
      <w:r>
        <w:rPr>
          <w:rFonts w:hint="eastAsia" w:ascii="Times New Roman" w:hAnsi="Times New Roman" w:eastAsia="仿宋_GB2312" w:cs="仿宋_GB2312"/>
          <w:b/>
          <w:bCs/>
          <w:sz w:val="32"/>
          <w:szCs w:val="32"/>
          <w:shd w:val="clear" w:color="auto" w:fill="auto"/>
          <w:lang w:val="en-US" w:eastAsia="zh-CN"/>
        </w:rPr>
        <w:t>一是</w:t>
      </w:r>
      <w:r>
        <w:rPr>
          <w:rFonts w:hint="eastAsia" w:ascii="Times New Roman" w:hAnsi="Times New Roman" w:eastAsia="仿宋_GB2312" w:cs="仿宋_GB2312"/>
          <w:sz w:val="32"/>
          <w:szCs w:val="32"/>
          <w:shd w:val="clear" w:color="auto" w:fill="auto"/>
          <w:lang w:val="en-US" w:eastAsia="zh-CN"/>
        </w:rPr>
        <w:t>坚持科学民主决策。涉及“三重一大”的议题均通过党支部集体研究决定，切实规范我中心决策行为，确保决策合法合理；完善我中心重大行政决策事项目录管理，严格落实重大行政决策公众参与、专家论证、风险评估、合法性审查、集体决策等法定程序，确保重大决策经充分协商集体讨论决定，做到决策有法可依、有章可循、科学民主；</w:t>
      </w:r>
      <w:r>
        <w:rPr>
          <w:rFonts w:hint="eastAsia" w:ascii="Times New Roman" w:hAnsi="Times New Roman" w:eastAsia="仿宋_GB2312" w:cs="仿宋_GB2312"/>
          <w:b/>
          <w:bCs/>
          <w:sz w:val="32"/>
          <w:szCs w:val="32"/>
          <w:shd w:val="clear" w:color="auto" w:fill="auto"/>
          <w:lang w:val="en-US" w:eastAsia="zh-CN"/>
        </w:rPr>
        <w:t>二是</w:t>
      </w:r>
      <w:r>
        <w:rPr>
          <w:rFonts w:hint="eastAsia" w:ascii="Times New Roman" w:hAnsi="Times New Roman" w:eastAsia="仿宋_GB2312" w:cs="仿宋_GB2312"/>
          <w:sz w:val="32"/>
          <w:szCs w:val="32"/>
          <w:shd w:val="clear" w:color="auto" w:fill="auto"/>
          <w:lang w:val="en-US" w:eastAsia="zh-CN"/>
        </w:rPr>
        <w:t>严格落实政务公开。重点围绕行政决策、财政预决算和“三公”经费及群众关注的热点、难点问题进行全面公开，自觉接受群众和社会的监督，进一步强化工作透明度，保障群众知情权。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（四）织密普法网络，全面提升法治宣传实效。</w:t>
      </w:r>
      <w:r>
        <w:rPr>
          <w:rFonts w:hint="eastAsia" w:ascii="Times New Roman" w:hAnsi="Times New Roman" w:eastAsia="仿宋_GB2312" w:cs="仿宋_GB2312"/>
          <w:b/>
          <w:bCs/>
          <w:sz w:val="32"/>
          <w:szCs w:val="32"/>
          <w:shd w:val="clear" w:color="auto" w:fill="auto"/>
          <w:lang w:val="en-US" w:eastAsia="zh-CN"/>
        </w:rPr>
        <w:t>一是</w:t>
      </w:r>
      <w:r>
        <w:rPr>
          <w:rFonts w:hint="eastAsia" w:ascii="Times New Roman" w:hAnsi="Times New Roman" w:eastAsia="仿宋_GB2312" w:cs="仿宋_GB2312"/>
          <w:sz w:val="32"/>
          <w:szCs w:val="32"/>
          <w:shd w:val="clear" w:color="auto" w:fill="auto"/>
          <w:lang w:val="en-US" w:eastAsia="zh-CN"/>
        </w:rPr>
        <w:t>结合重要时间节点加强线下普法宣传，充分利用“12.4”宪法日、民法典宣传月、安全生产月、网络安全宣传周等特殊时段和重要时间节点开展形式多样的普法活动。深入学习习近平总书记关于宪法、民法典的重要论述，推进民法典学习宣传更加深入人心。通过举办主题活动，开展志愿服务，发放宣传资料等方式，面对面地向群众进行普法宣传，打破固化说教式普法模式，创新形式，让普法更接地气，更有温度。</w:t>
      </w:r>
      <w:r>
        <w:rPr>
          <w:rFonts w:hint="eastAsia" w:ascii="Times New Roman" w:hAnsi="Times New Roman" w:eastAsia="仿宋_GB2312" w:cs="仿宋_GB2312"/>
          <w:b/>
          <w:bCs/>
          <w:sz w:val="32"/>
          <w:szCs w:val="32"/>
          <w:shd w:val="clear" w:color="auto" w:fill="auto"/>
          <w:lang w:val="en-US" w:eastAsia="zh-CN"/>
        </w:rPr>
        <w:t>二是</w:t>
      </w:r>
      <w:r>
        <w:rPr>
          <w:rFonts w:hint="eastAsia" w:ascii="Times New Roman" w:hAnsi="Times New Roman" w:eastAsia="仿宋_GB2312" w:cs="仿宋_GB2312"/>
          <w:sz w:val="32"/>
          <w:szCs w:val="32"/>
          <w:shd w:val="clear" w:color="auto" w:fill="auto"/>
          <w:lang w:val="en-US" w:eastAsia="zh-CN"/>
        </w:rPr>
        <w:t>依托“乌苏政务”微信公众号强化线上宣传。</w:t>
      </w:r>
      <w:r>
        <w:rPr>
          <w:rFonts w:hint="eastAsia" w:ascii="仿宋_GB2312" w:hAnsi="仿宋_GB2312" w:eastAsia="仿宋_GB2312" w:cs="仿宋_GB2312"/>
          <w:sz w:val="32"/>
          <w:szCs w:val="32"/>
          <w:shd w:val="clear" w:color="auto" w:fill="auto"/>
        </w:rPr>
        <w:t>在“乌苏政务”微信</w:t>
      </w:r>
      <w:r>
        <w:rPr>
          <w:rFonts w:hint="eastAsia" w:ascii="仿宋_GB2312" w:hAnsi="仿宋_GB2312" w:eastAsia="仿宋_GB2312" w:cs="仿宋_GB2312"/>
          <w:sz w:val="32"/>
          <w:szCs w:val="32"/>
          <w:shd w:val="clear" w:color="auto" w:fill="auto"/>
          <w:lang w:eastAsia="zh-CN"/>
        </w:rPr>
        <w:t>公众</w:t>
      </w:r>
      <w:r>
        <w:rPr>
          <w:rFonts w:hint="eastAsia" w:ascii="仿宋_GB2312" w:hAnsi="仿宋_GB2312" w:eastAsia="仿宋_GB2312" w:cs="仿宋_GB2312"/>
          <w:sz w:val="32"/>
          <w:szCs w:val="32"/>
          <w:shd w:val="clear" w:color="auto" w:fill="auto"/>
        </w:rPr>
        <w:t>号坚持宣传各项法律法规，尤其是习近平法治思想和党的二十大相关内容，提升普法覆盖率</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（五）依托智慧平台，不断提升线上服务能力。</w:t>
      </w:r>
      <w:r>
        <w:rPr>
          <w:rFonts w:hint="eastAsia" w:ascii="Times New Roman" w:hAnsi="Times New Roman" w:eastAsia="仿宋_GB2312" w:cs="仿宋_GB2312"/>
          <w:sz w:val="32"/>
          <w:szCs w:val="32"/>
          <w:shd w:val="clear" w:color="auto" w:fill="auto"/>
          <w:lang w:val="en-US" w:eastAsia="zh-CN"/>
        </w:rPr>
        <w:t>一是在“乌苏政务”小程序上研发“公共法律服务”模块，</w:t>
      </w:r>
      <w:r>
        <w:rPr>
          <w:rFonts w:hint="default" w:ascii="Times New Roman" w:hAnsi="Times New Roman" w:eastAsia="仿宋_GB2312" w:cs="仿宋_GB2312"/>
          <w:sz w:val="32"/>
          <w:szCs w:val="32"/>
          <w:shd w:val="clear" w:color="auto" w:fill="auto"/>
          <w:lang w:val="en-US" w:eastAsia="zh-CN"/>
        </w:rPr>
        <w:t>集法律咨询、法律援助、普法宣传等功能于一体，为广大群众提供便捷高效的法律服务。群众只需</w:t>
      </w:r>
      <w:r>
        <w:rPr>
          <w:rFonts w:hint="eastAsia" w:ascii="Times New Roman" w:hAnsi="Times New Roman" w:eastAsia="仿宋_GB2312" w:cs="仿宋_GB2312"/>
          <w:sz w:val="32"/>
          <w:szCs w:val="32"/>
          <w:shd w:val="clear" w:color="auto" w:fill="auto"/>
          <w:lang w:val="en-US" w:eastAsia="zh-CN"/>
        </w:rPr>
        <w:t>通过“乌苏政务”小程序</w:t>
      </w:r>
      <w:r>
        <w:rPr>
          <w:rFonts w:hint="default" w:ascii="Times New Roman" w:hAnsi="Times New Roman" w:eastAsia="仿宋_GB2312" w:cs="仿宋_GB2312"/>
          <w:sz w:val="32"/>
          <w:szCs w:val="32"/>
          <w:shd w:val="clear" w:color="auto" w:fill="auto"/>
          <w:lang w:val="en-US" w:eastAsia="zh-CN"/>
        </w:rPr>
        <w:t>轻轻一点，即可获取专业的法律</w:t>
      </w:r>
      <w:r>
        <w:rPr>
          <w:rFonts w:hint="eastAsia" w:ascii="Times New Roman" w:hAnsi="Times New Roman" w:eastAsia="仿宋_GB2312" w:cs="仿宋_GB2312"/>
          <w:sz w:val="32"/>
          <w:szCs w:val="32"/>
          <w:shd w:val="clear" w:color="auto" w:fill="auto"/>
          <w:lang w:val="en-US" w:eastAsia="zh-CN"/>
        </w:rPr>
        <w:t>服务</w:t>
      </w:r>
      <w:r>
        <w:rPr>
          <w:rFonts w:hint="default" w:ascii="Times New Roman" w:hAnsi="Times New Roman" w:eastAsia="仿宋_GB2312" w:cs="仿宋_GB2312"/>
          <w:sz w:val="32"/>
          <w:szCs w:val="32"/>
          <w:shd w:val="clear" w:color="auto" w:fill="auto"/>
          <w:lang w:val="en-US" w:eastAsia="zh-CN"/>
        </w:rPr>
        <w:t>，实现法律咨询服务的指尖化、即时化。</w:t>
      </w:r>
      <w:r>
        <w:rPr>
          <w:rFonts w:hint="eastAsia" w:ascii="Times New Roman" w:hAnsi="Times New Roman" w:eastAsia="仿宋_GB2312" w:cs="仿宋_GB2312"/>
          <w:sz w:val="32"/>
          <w:szCs w:val="32"/>
          <w:shd w:val="clear" w:color="auto" w:fill="auto"/>
          <w:lang w:val="en-US" w:eastAsia="zh-CN"/>
        </w:rPr>
        <w:t>二是</w:t>
      </w:r>
      <w:r>
        <w:rPr>
          <w:rFonts w:hint="default" w:ascii="Times New Roman" w:hAnsi="Times New Roman" w:eastAsia="仿宋_GB2312" w:cs="仿宋_GB2312"/>
          <w:sz w:val="32"/>
          <w:szCs w:val="32"/>
          <w:shd w:val="clear" w:color="auto" w:fill="auto"/>
          <w:lang w:val="en-US" w:eastAsia="zh-CN"/>
        </w:rPr>
        <w:t>为了推进公权力的透明化运行，在“乌苏政务”小程序中研发了“公权力监督”模块。让群众能够对公职人员的行为进行监督，有效降低了公职人员的违法违规风险，提升了政府公信力。</w:t>
      </w:r>
      <w:r>
        <w:rPr>
          <w:rFonts w:hint="eastAsia" w:ascii="Times New Roman" w:hAnsi="Times New Roman" w:eastAsia="仿宋_GB2312" w:cs="仿宋_GB2312"/>
          <w:sz w:val="32"/>
          <w:szCs w:val="32"/>
          <w:shd w:val="clear" w:color="auto" w:fill="auto"/>
          <w:lang w:val="en-US" w:eastAsia="zh-CN"/>
        </w:rPr>
        <w:t>三是</w:t>
      </w:r>
      <w:r>
        <w:rPr>
          <w:rFonts w:hint="default" w:ascii="Times New Roman" w:hAnsi="Times New Roman" w:eastAsia="仿宋_GB2312" w:cs="仿宋_GB2312"/>
          <w:sz w:val="32"/>
          <w:szCs w:val="32"/>
          <w:shd w:val="clear" w:color="auto" w:fill="auto"/>
          <w:lang w:val="en-US" w:eastAsia="zh-CN"/>
        </w:rPr>
        <w:t>为了加强基层民主建设，</w:t>
      </w:r>
      <w:r>
        <w:rPr>
          <w:rFonts w:hint="eastAsia" w:ascii="Times New Roman" w:hAnsi="Times New Roman" w:eastAsia="仿宋_GB2312" w:cs="仿宋_GB2312"/>
          <w:sz w:val="32"/>
          <w:szCs w:val="32"/>
          <w:shd w:val="clear" w:color="auto" w:fill="auto"/>
          <w:lang w:val="en-US" w:eastAsia="zh-CN"/>
        </w:rPr>
        <w:t>在“乌苏政务”小程序上研发“村务公开”</w:t>
      </w:r>
      <w:r>
        <w:rPr>
          <w:rFonts w:hint="default" w:ascii="Times New Roman" w:hAnsi="Times New Roman" w:eastAsia="仿宋_GB2312" w:cs="仿宋_GB2312"/>
          <w:sz w:val="32"/>
          <w:szCs w:val="32"/>
          <w:shd w:val="clear" w:color="auto" w:fill="auto"/>
          <w:lang w:val="en-US" w:eastAsia="zh-CN"/>
        </w:rPr>
        <w:t>模块。该模块将</w:t>
      </w:r>
      <w:bookmarkStart w:id="1" w:name="hmcheck_9bc2de105ae846fbbfd38b01559529ed"/>
      <w:r>
        <w:rPr>
          <w:rFonts w:hint="default" w:ascii="Times New Roman" w:hAnsi="Times New Roman" w:eastAsia="仿宋_GB2312" w:cs="仿宋_GB2312"/>
          <w:sz w:val="32"/>
          <w:szCs w:val="32"/>
          <w:shd w:val="clear" w:color="auto" w:fill="auto"/>
          <w:lang w:val="en-US" w:eastAsia="zh-CN"/>
        </w:rPr>
        <w:t>村</w:t>
      </w:r>
      <w:bookmarkEnd w:id="1"/>
      <w:r>
        <w:rPr>
          <w:rFonts w:hint="default" w:ascii="Times New Roman" w:hAnsi="Times New Roman" w:eastAsia="仿宋_GB2312" w:cs="仿宋_GB2312"/>
          <w:sz w:val="32"/>
          <w:szCs w:val="32"/>
          <w:shd w:val="clear" w:color="auto" w:fill="auto"/>
          <w:lang w:val="en-US" w:eastAsia="zh-CN"/>
        </w:rPr>
        <w:t>队、社区基层党务、政务、财务等信息在线上公开，让群众能够随时查看、了解相关信息。这不仅增强了群众对基层工作的信任和支持，也促进了基层工作的规范化和透明化。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二、党政主要负责人履行推进法治建设第一责任人职责，加强法治政府建设情况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中心主要负责同志认真贯彻市委关于法治政府建设各项决策部署，严格落实推进法治建设第一责任人要求，坚持以上率下，积极履职尽责，主动担当作为，统筹推动法治政府建设各项工作落地落实。一是严格依法依规落实责任。将法治政府建设摆在全中心工作重点位置，切实做到了重要工作亲自部署、重大问题亲自过问、重点环节亲自协调、重要任务亲自督办，有效履行了推进法治政府建设第一责任人职责，全面发挥领导作用。二是不断强化法治思维理念。多次主持召开会议深入学习贯彻习近平法治思想，及时传达学习上级有关法治建设工作部署，研究贯彻落实措施。通过自主学习、专题讲座、集中研讨等形式，深入推进学习型领导班子建设。督促党员干部充分运用“学习强国”等平台加强学习，进一步深化法治理论武装，筑牢法治思维，提升机关工作人员依法履职、依法办事的能力。三是正确传导压力。强化制度建设，健全中心内部审批制度，以制度建设为工作突破口，督促分管领导、办公室负责人根据自身职能职责，完善和调整工作机制，促进职能发挥，形成人人有担子、个个有压力的工作中心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三、推进法治政府建设存在的不足和原因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2023年我中心法治政府建设工作虽然取得了一定成效，但距离依法治市工作要求和人民群众深切期盼还有一些差距。主要表现在：法治学习培训不够深入，法治宣传教育形式和手段需进一步创新，法治宣传教育与业务工作实际的结合还需进一步加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四、2024年度推进法治建设的主要思路和重点工作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一是进一步强化法治宣传教育工作。</w:t>
      </w:r>
      <w:r>
        <w:rPr>
          <w:rFonts w:hint="eastAsia" w:ascii="Times New Roman" w:hAnsi="Times New Roman" w:eastAsia="仿宋_GB2312" w:cs="仿宋_GB2312"/>
          <w:sz w:val="32"/>
          <w:szCs w:val="32"/>
          <w:shd w:val="clear" w:color="auto" w:fill="auto"/>
          <w:lang w:val="en-US" w:eastAsia="zh-CN"/>
        </w:rPr>
        <w:t>继续落实领导班子集体学法制度，突出习近平法治思想重点，着力提高领导干部运用法治思维和法律手段推进发展、维护稳定的能力。全方位加强对中心工作人员的普法宣传教育，丰富宣传教育形式，营造自觉守法、用法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二是进一步加大法治化营商环境建设推进力度。</w:t>
      </w:r>
      <w:r>
        <w:rPr>
          <w:rFonts w:hint="eastAsia" w:ascii="Times New Roman" w:hAnsi="Times New Roman" w:eastAsia="仿宋_GB2312" w:cs="仿宋_GB2312"/>
          <w:sz w:val="32"/>
          <w:szCs w:val="32"/>
          <w:shd w:val="clear" w:color="auto" w:fill="auto"/>
          <w:lang w:val="en-US" w:eastAsia="zh-CN"/>
        </w:rPr>
        <w:t>通过落实数字政府提升工作，推进政务服务提质增效，加大政务服务堵点清零力度，全面提高办事效率和服务质量，为不断优化法治化营商环境尽心出力。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楷体_GB2312" w:hAnsi="楷体_GB2312" w:eastAsia="楷体_GB2312" w:cs="楷体_GB2312"/>
          <w:b/>
          <w:bCs/>
          <w:sz w:val="32"/>
          <w:szCs w:val="32"/>
          <w:shd w:val="clear" w:color="auto" w:fill="auto"/>
          <w:lang w:val="en-US" w:eastAsia="zh-CN"/>
        </w:rPr>
        <w:t>三是进一步加强干部队伍法治建设。</w:t>
      </w:r>
      <w:r>
        <w:rPr>
          <w:rFonts w:hint="eastAsia" w:ascii="Times New Roman" w:hAnsi="Times New Roman" w:eastAsia="仿宋_GB2312" w:cs="仿宋_GB2312"/>
          <w:sz w:val="32"/>
          <w:szCs w:val="32"/>
          <w:shd w:val="clear" w:color="auto" w:fill="auto"/>
          <w:lang w:val="en-US" w:eastAsia="zh-CN"/>
        </w:rPr>
        <w:t>切实增强中心干部队伍的法治意识、法治素养和依法办事水平，努力充实法治人才队伍，确保大数据建设等职能工作顺利开展。</w:t>
      </w:r>
    </w:p>
    <w:p>
      <w:pPr>
        <w:pStyle w:val="2"/>
        <w:ind w:firstLine="640"/>
        <w:rPr>
          <w:rFonts w:hint="default" w:ascii="Times New Roman" w:hAnsi="Times New Roman" w:eastAsia="仿宋_GB2312" w:cs="仿宋_GB2312"/>
          <w:sz w:val="32"/>
          <w:szCs w:val="32"/>
          <w:shd w:val="clear" w:color="auto" w:fill="auto"/>
          <w:lang w:val="en-US" w:eastAsia="zh-CN"/>
        </w:rPr>
      </w:pPr>
      <w:r>
        <w:rPr>
          <w:rFonts w:hint="eastAsia" w:ascii="楷体_GB2312" w:hAnsi="楷体_GB2312" w:eastAsia="楷体_GB2312" w:cs="楷体_GB2312"/>
          <w:b/>
          <w:bCs/>
          <w:kern w:val="2"/>
          <w:sz w:val="32"/>
          <w:szCs w:val="32"/>
          <w:shd w:val="clear" w:color="auto" w:fill="auto"/>
          <w:lang w:val="en-US" w:eastAsia="zh-CN" w:bidi="ar-SA"/>
        </w:rPr>
        <w:t>四是继续以信息化为支撑推进法治建设。</w:t>
      </w:r>
      <w:r>
        <w:rPr>
          <w:rFonts w:hint="default" w:ascii="Times New Roman" w:hAnsi="Times New Roman" w:eastAsia="仿宋_GB2312" w:cs="仿宋_GB2312"/>
          <w:sz w:val="32"/>
          <w:szCs w:val="32"/>
          <w:shd w:val="clear" w:color="auto" w:fill="auto"/>
          <w:lang w:val="en-US" w:eastAsia="zh-CN"/>
        </w:rPr>
        <w:t>推动信息化在法治宣传、法律服务、法律监督等方面的应用。通过信息化手段，</w:t>
      </w:r>
      <w:r>
        <w:rPr>
          <w:rFonts w:hint="eastAsia" w:ascii="Times New Roman" w:hAnsi="Times New Roman" w:eastAsia="仿宋_GB2312" w:cs="仿宋_GB2312"/>
          <w:sz w:val="32"/>
          <w:szCs w:val="32"/>
          <w:shd w:val="clear" w:color="auto" w:fill="auto"/>
          <w:lang w:val="en-US" w:eastAsia="zh-CN"/>
        </w:rPr>
        <w:t>提供</w:t>
      </w:r>
      <w:r>
        <w:rPr>
          <w:rFonts w:hint="default" w:ascii="Times New Roman" w:hAnsi="Times New Roman" w:eastAsia="仿宋_GB2312" w:cs="仿宋_GB2312"/>
          <w:sz w:val="32"/>
          <w:szCs w:val="32"/>
          <w:shd w:val="clear" w:color="auto" w:fill="auto"/>
          <w:lang w:val="en-US" w:eastAsia="zh-CN"/>
        </w:rPr>
        <w:t>便捷地法律服务，满足群众的法律需求</w:t>
      </w:r>
      <w:r>
        <w:rPr>
          <w:rFonts w:hint="eastAsia" w:ascii="Times New Roman" w:hAnsi="Times New Roman" w:eastAsia="仿宋_GB2312" w:cs="仿宋_GB2312"/>
          <w:sz w:val="32"/>
          <w:szCs w:val="32"/>
          <w:shd w:val="clear" w:color="auto" w:fill="auto"/>
          <w:lang w:val="en-US" w:eastAsia="zh-CN"/>
        </w:rPr>
        <w:t>，</w:t>
      </w:r>
      <w:r>
        <w:rPr>
          <w:rFonts w:hint="default" w:ascii="Times New Roman" w:hAnsi="Times New Roman" w:eastAsia="仿宋_GB2312" w:cs="仿宋_GB2312"/>
          <w:sz w:val="32"/>
          <w:szCs w:val="32"/>
          <w:shd w:val="clear" w:color="auto" w:fill="auto"/>
          <w:lang w:val="en-US" w:eastAsia="zh-CN"/>
        </w:rPr>
        <w:t>为法治建设提供更加坚实的技术支撑和保障。</w:t>
      </w:r>
    </w:p>
    <w:p>
      <w:pPr>
        <w:pStyle w:val="3"/>
        <w:ind w:firstLine="640"/>
        <w:rPr>
          <w:rFonts w:hint="default"/>
          <w:shd w:val="clear" w:color="auto" w:fill="auto"/>
          <w:lang w:val="en-US" w:eastAsia="zh-CN"/>
        </w:rPr>
      </w:pPr>
    </w:p>
    <w:p>
      <w:pPr>
        <w:pStyle w:val="3"/>
        <w:ind w:firstLine="640"/>
        <w:rPr>
          <w:rFonts w:hint="default"/>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乌苏市智慧城市服务中心</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2023年12月25日</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43693732"/>
    <w:rsid w:val="02931AEB"/>
    <w:rsid w:val="043E72B9"/>
    <w:rsid w:val="0A2168AE"/>
    <w:rsid w:val="0CC57D80"/>
    <w:rsid w:val="0D0C2411"/>
    <w:rsid w:val="10667261"/>
    <w:rsid w:val="1256481C"/>
    <w:rsid w:val="131A3F64"/>
    <w:rsid w:val="1345032A"/>
    <w:rsid w:val="167434FC"/>
    <w:rsid w:val="179C79E5"/>
    <w:rsid w:val="180A1B9A"/>
    <w:rsid w:val="194F12C8"/>
    <w:rsid w:val="1B6D7E2E"/>
    <w:rsid w:val="21364C23"/>
    <w:rsid w:val="22395DB5"/>
    <w:rsid w:val="241D1F09"/>
    <w:rsid w:val="24DE5A88"/>
    <w:rsid w:val="2D7E5774"/>
    <w:rsid w:val="2E0E4B9C"/>
    <w:rsid w:val="2E647FAE"/>
    <w:rsid w:val="2FBD48E2"/>
    <w:rsid w:val="3A104AA6"/>
    <w:rsid w:val="3DD24635"/>
    <w:rsid w:val="3ED548D7"/>
    <w:rsid w:val="3F6F342F"/>
    <w:rsid w:val="3FEB0AE5"/>
    <w:rsid w:val="41D34932"/>
    <w:rsid w:val="42886848"/>
    <w:rsid w:val="43693732"/>
    <w:rsid w:val="44F529B8"/>
    <w:rsid w:val="454574C4"/>
    <w:rsid w:val="462369A1"/>
    <w:rsid w:val="46E2297D"/>
    <w:rsid w:val="4CAB0BCD"/>
    <w:rsid w:val="4CD82C22"/>
    <w:rsid w:val="51E6586D"/>
    <w:rsid w:val="53326F14"/>
    <w:rsid w:val="53A61FCB"/>
    <w:rsid w:val="53F75A03"/>
    <w:rsid w:val="548E7C22"/>
    <w:rsid w:val="56AC7E60"/>
    <w:rsid w:val="5880747A"/>
    <w:rsid w:val="5D8C2697"/>
    <w:rsid w:val="6217167A"/>
    <w:rsid w:val="645E22F8"/>
    <w:rsid w:val="6792482B"/>
    <w:rsid w:val="6DF43ED0"/>
    <w:rsid w:val="6EF36C2B"/>
    <w:rsid w:val="6FDE48D8"/>
    <w:rsid w:val="6FF639CE"/>
    <w:rsid w:val="76650B0D"/>
    <w:rsid w:val="77D445A5"/>
    <w:rsid w:val="78061E7B"/>
    <w:rsid w:val="7CE62DB1"/>
    <w:rsid w:val="7DD338F9"/>
    <w:rsid w:val="7E6E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0"/>
    <w:pPr>
      <w:keepNext/>
      <w:keepLines/>
      <w:ind w:firstLine="200" w:firstLineChars="200"/>
      <w:outlineLvl w:val="2"/>
    </w:pPr>
    <w:rPr>
      <w:rFonts w:ascii="仿宋" w:hAnsi="仿宋" w:cs="宋体"/>
      <w:color w:val="FF0000"/>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2023-12-11T05:12:00Z</dcterms:created>
  <dc:creator>Administrator</dc:creator>
  <cp:lastModifiedBy>zhangzudong</cp:lastModifiedBy>
  <cp:lastPrinted>2024-03-26T02:21:00Z</cp:lastPrinted>
  <dcterms:modified xsi:type="dcterms:W3CDTF">2024-03-28T05:02:02Z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3A0C0FF8036B4FC2B579F1D80FFACD4D_13</vt:lpwstr>
  </property>
  <property fmtid="{D5CDD505-2E9C-101B-9397-08002B2CF9AE}" pid="4" name="hmcheck_result_1b9b824dfe954bd79ccb2b4cc53317c3_errorword">
    <vt:lpwstr>村</vt:lpwstr>
  </property>
  <property fmtid="{D5CDD505-2E9C-101B-9397-08002B2CF9AE}" pid="5" name="hmcheck_result_1b9b824dfe954bd79ccb2b4cc53317c3_correctwords">
    <vt:lpwstr>[]</vt:lpwstr>
  </property>
  <property fmtid="{D5CDD505-2E9C-101B-9397-08002B2CF9AE}" pid="6" name="hmcheck_result_1b9b824dfe954bd79ccb2b4cc53317c3_level">
    <vt:i4>2</vt:i4>
  </property>
  <property fmtid="{D5CDD505-2E9C-101B-9397-08002B2CF9AE}" pid="7" name="hmcheck_result_1b9b824dfe954bd79ccb2b4cc53317c3_type">
    <vt:i4>0</vt:i4>
  </property>
  <property fmtid="{D5CDD505-2E9C-101B-9397-08002B2CF9AE}" pid="8" name="hmcheck_result_1b9b824dfe954bd79ccb2b4cc53317c3_modifiedtype">
    <vt:i4>1</vt:i4>
  </property>
  <property fmtid="{D5CDD505-2E9C-101B-9397-08002B2CF9AE}" pid="9" name="hmcheck_result_9bc2de105ae846fbbfd38b01559529ed_errorword">
    <vt:lpwstr>村</vt:lpwstr>
  </property>
  <property fmtid="{D5CDD505-2E9C-101B-9397-08002B2CF9AE}" pid="10" name="hmcheck_result_9bc2de105ae846fbbfd38b01559529ed_correctwords">
    <vt:lpwstr>[]</vt:lpwstr>
  </property>
  <property fmtid="{D5CDD505-2E9C-101B-9397-08002B2CF9AE}" pid="11" name="hmcheck_result_9bc2de105ae846fbbfd38b01559529ed_level">
    <vt:i4>2</vt:i4>
  </property>
  <property fmtid="{D5CDD505-2E9C-101B-9397-08002B2CF9AE}" pid="12" name="hmcheck_result_9bc2de105ae846fbbfd38b01559529ed_type">
    <vt:i4>0</vt:i4>
  </property>
  <property fmtid="{D5CDD505-2E9C-101B-9397-08002B2CF9AE}" pid="13" name="hmcheck_result_9bc2de105ae846fbbfd38b01559529ed_modifiedtype">
    <vt:i4>1</vt:i4>
  </property>
  <property fmtid="{D5CDD505-2E9C-101B-9397-08002B2CF9AE}" pid="14" name="hmcheck_markmode">
    <vt:i4>0</vt:i4>
  </property>
</Properties>
</file>