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outlineLvl w:val="9"/>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乌苏市</w:t>
      </w:r>
      <w: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t>西大沟镇</w:t>
      </w: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法治</w:t>
      </w:r>
      <w:r>
        <w:rPr>
          <w:rFonts w:hint="eastAsia" w:ascii="方正小标宋简体" w:hAnsi="方正小标宋简体" w:eastAsia="方正小标宋简体" w:cs="方正小标宋简体"/>
          <w:b w:val="0"/>
          <w:bCs w:val="0"/>
          <w:color w:val="000000" w:themeColor="text1"/>
          <w:sz w:val="44"/>
          <w:szCs w:val="44"/>
          <w:lang w:eastAsia="zh-CN"/>
          <w14:textFill>
            <w14:solidFill>
              <w14:schemeClr w14:val="tx1"/>
            </w14:solidFill>
          </w14:textFill>
        </w:rPr>
        <w:t>政府</w:t>
      </w: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建设</w:t>
      </w:r>
      <w: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t>工作总结</w:t>
      </w:r>
    </w:p>
    <w:p>
      <w:pPr>
        <w:pStyle w:val="8"/>
        <w:keepNext w:val="0"/>
        <w:keepLines w:val="0"/>
        <w:pageBreakBefore w:val="0"/>
        <w:widowControl w:val="0"/>
        <w:kinsoku/>
        <w:wordWrap/>
        <w:overflowPunct/>
        <w:topLinePunct w:val="0"/>
        <w:autoSpaceDE/>
        <w:autoSpaceDN/>
        <w:bidi w:val="0"/>
        <w:snapToGrid/>
        <w:spacing w:after="0" w:line="560" w:lineRule="exact"/>
        <w:ind w:left="0"/>
        <w:jc w:val="left"/>
        <w:outlineLvl w:val="9"/>
        <w:rPr>
          <w:rFonts w:hint="eastAsia"/>
          <w:color w:val="000000" w:themeColor="text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西大沟镇</w:t>
      </w:r>
      <w:r>
        <w:rPr>
          <w:rFonts w:ascii="仿宋_GB2312" w:hAnsi="宋体" w:eastAsia="仿宋_GB2312" w:cs="仿宋_GB2312"/>
          <w:i w:val="0"/>
          <w:iCs w:val="0"/>
          <w:caps w:val="0"/>
          <w:color w:val="000000" w:themeColor="text1"/>
          <w:spacing w:val="0"/>
          <w:sz w:val="32"/>
          <w:szCs w:val="32"/>
          <w:shd w:val="clear" w:fill="FFFFFF"/>
          <w14:textFill>
            <w14:solidFill>
              <w14:schemeClr w14:val="tx1"/>
            </w14:solidFill>
          </w14:textFill>
        </w:rPr>
        <w:t>在市委、市政府的正确领导下，以习近平新时代</w:t>
      </w:r>
      <w:r>
        <w:rPr>
          <w:rFonts w:hint="eastAsia" w:ascii="仿宋_GB2312" w:hAnsi="宋体"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中国</w:t>
      </w:r>
      <w:r>
        <w:rPr>
          <w:rFonts w:ascii="仿宋_GB2312" w:hAnsi="宋体" w:eastAsia="仿宋_GB2312" w:cs="仿宋_GB2312"/>
          <w:i w:val="0"/>
          <w:iCs w:val="0"/>
          <w:caps w:val="0"/>
          <w:color w:val="000000" w:themeColor="text1"/>
          <w:spacing w:val="0"/>
          <w:sz w:val="32"/>
          <w:szCs w:val="32"/>
          <w:shd w:val="clear" w:fill="FFFFFF"/>
          <w14:textFill>
            <w14:solidFill>
              <w14:schemeClr w14:val="tx1"/>
            </w14:solidFill>
          </w14:textFill>
        </w:rPr>
        <w:t>特色社会主义思想为指导，深入学习贯彻党的二十大精神，</w:t>
      </w:r>
      <w:r>
        <w:rPr>
          <w:rFonts w:hint="eastAsia" w:ascii="仿宋_GB2312" w:hAnsi="宋体" w:eastAsia="仿宋_GB2312" w:cs="仿宋_GB2312"/>
          <w:i w:val="0"/>
          <w:iCs w:val="0"/>
          <w:caps w:val="0"/>
          <w:color w:val="000000" w:themeColor="text1"/>
          <w:spacing w:val="0"/>
          <w:sz w:val="32"/>
          <w:szCs w:val="32"/>
          <w:shd w:val="clear" w:fill="FFFFFF"/>
          <w14:textFill>
            <w14:solidFill>
              <w14:schemeClr w14:val="tx1"/>
            </w14:solidFill>
          </w14:textFill>
        </w:rPr>
        <w:t>积极落实《中共中央关于全面推进依法治国若干重大问题的决定》、国务院《全面推进依法行政实施纲要》，切实抓好全面推进依法行政工作要点的落实，努力提升依法行政水平，加快建设法治政府，较好地完成</w:t>
      </w:r>
      <w:r>
        <w:rPr>
          <w:rFonts w:hint="eastAsia" w:ascii="仿宋_GB2312" w:hAnsi="宋体"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了全年</w:t>
      </w:r>
      <w:r>
        <w:rPr>
          <w:rFonts w:hint="eastAsia" w:ascii="仿宋_GB2312" w:hAnsi="宋体" w:eastAsia="仿宋_GB2312" w:cs="仿宋_GB2312"/>
          <w:i w:val="0"/>
          <w:iCs w:val="0"/>
          <w:caps w:val="0"/>
          <w:color w:val="000000" w:themeColor="text1"/>
          <w:spacing w:val="0"/>
          <w:sz w:val="32"/>
          <w:szCs w:val="32"/>
          <w:shd w:val="clear" w:fill="FFFFFF"/>
          <w14:textFill>
            <w14:solidFill>
              <w14:schemeClr w14:val="tx1"/>
            </w14:solidFill>
          </w14:textFill>
        </w:rPr>
        <w:t>工作任务，为实现率先突破发展和构建和谐社会提供了法治保障。现将我镇法治政府建设工作情况汇报如下：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一、</w:t>
      </w: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2023</w:t>
      </w:r>
      <w:r>
        <w:rPr>
          <w:rFonts w:hint="eastAsia" w:ascii="黑体" w:hAnsi="黑体" w:eastAsia="黑体" w:cs="黑体"/>
          <w:color w:val="000000" w:themeColor="text1"/>
          <w:sz w:val="32"/>
          <w:szCs w:val="32"/>
          <w:lang w:val="en-US" w:eastAsia="zh-CN"/>
          <w14:textFill>
            <w14:solidFill>
              <w14:schemeClr w14:val="tx1"/>
            </w14:solidFill>
          </w14:textFill>
        </w:rPr>
        <w:t>年法治政府建设情况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3" w:firstLineChars="200"/>
        <w:jc w:val="left"/>
        <w:textAlignment w:val="auto"/>
        <w:rPr>
          <w:rFonts w:hint="eastAsia" w:ascii="楷体_GB2312" w:hAnsi="楷体_GB2312" w:eastAsia="楷体_GB2312" w:cs="楷体_GB2312"/>
          <w:i w:val="0"/>
          <w:iCs w:val="0"/>
          <w:caps w:val="0"/>
          <w:color w:val="000000" w:themeColor="text1"/>
          <w:spacing w:val="0"/>
          <w:sz w:val="24"/>
          <w:szCs w:val="24"/>
          <w14:textFill>
            <w14:solidFill>
              <w14:schemeClr w14:val="tx1"/>
            </w14:solidFill>
          </w14:textFill>
        </w:rPr>
      </w:pPr>
      <w:r>
        <w:rPr>
          <w:rFonts w:hint="eastAsia" w:ascii="楷体_GB2312" w:hAnsi="楷体_GB2312" w:eastAsia="楷体_GB2312" w:cs="楷体_GB2312"/>
          <w:b/>
          <w:bCs/>
          <w:i w:val="0"/>
          <w:iCs w:val="0"/>
          <w:caps w:val="0"/>
          <w:color w:val="000000" w:themeColor="text1"/>
          <w:spacing w:val="0"/>
          <w:sz w:val="32"/>
          <w:szCs w:val="32"/>
          <w:shd w:val="clear" w:fill="FFFFFF"/>
          <w:lang w:eastAsia="zh-CN"/>
          <w14:textFill>
            <w14:solidFill>
              <w14:schemeClr w14:val="tx1"/>
            </w14:solidFill>
          </w14:textFill>
        </w:rPr>
        <w:t>（</w:t>
      </w:r>
      <w:r>
        <w:rPr>
          <w:rFonts w:hint="eastAsia" w:ascii="楷体_GB2312" w:hAnsi="楷体_GB2312" w:eastAsia="楷体_GB2312" w:cs="楷体_GB2312"/>
          <w:b/>
          <w:bCs/>
          <w:i w:val="0"/>
          <w:iCs w:val="0"/>
          <w:caps w:val="0"/>
          <w:color w:val="000000" w:themeColor="text1"/>
          <w:spacing w:val="0"/>
          <w:sz w:val="32"/>
          <w:szCs w:val="32"/>
          <w:shd w:val="clear" w:fill="FFFFFF"/>
          <w14:textFill>
            <w14:solidFill>
              <w14:schemeClr w14:val="tx1"/>
            </w14:solidFill>
          </w14:textFill>
        </w:rPr>
        <w:t>一）强化组织领导，落实工作责任。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default" w:ascii="Tahoma" w:hAnsi="Tahoma" w:eastAsia="Tahoma" w:cs="Tahoma"/>
          <w:i w:val="0"/>
          <w:iCs w:val="0"/>
          <w:caps w:val="0"/>
          <w:color w:val="000000" w:themeColor="text1"/>
          <w:spacing w:val="0"/>
          <w:sz w:val="24"/>
          <w:szCs w:val="24"/>
          <w14:textFill>
            <w14:solidFill>
              <w14:schemeClr w14:val="tx1"/>
            </w14:solidFill>
          </w14:textFill>
        </w:rPr>
      </w:pPr>
      <w:r>
        <w:rPr>
          <w:rFonts w:hint="eastAsia" w:ascii="仿宋_GB2312" w:hAnsi="Tahoma"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西大沟</w:t>
      </w:r>
      <w:r>
        <w:rPr>
          <w:rFonts w:hint="eastAsia" w:ascii="仿宋_GB2312" w:hAnsi="Tahoma" w:eastAsia="仿宋_GB2312" w:cs="仿宋_GB2312"/>
          <w:i w:val="0"/>
          <w:iCs w:val="0"/>
          <w:caps w:val="0"/>
          <w:color w:val="000000" w:themeColor="text1"/>
          <w:spacing w:val="0"/>
          <w:sz w:val="32"/>
          <w:szCs w:val="32"/>
          <w:shd w:val="clear" w:fill="FFFFFF"/>
          <w14:textFill>
            <w14:solidFill>
              <w14:schemeClr w14:val="tx1"/>
            </w14:solidFill>
          </w14:textFill>
        </w:rPr>
        <w:t>镇始终</w:t>
      </w:r>
      <w:r>
        <w:rPr>
          <w:rFonts w:hint="eastAsia" w:ascii="仿宋_GB2312" w:hAnsi="Tahoma"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将</w:t>
      </w:r>
      <w:r>
        <w:rPr>
          <w:rFonts w:hint="eastAsia" w:ascii="仿宋_GB2312" w:hAnsi="Tahoma" w:eastAsia="仿宋_GB2312" w:cs="仿宋_GB2312"/>
          <w:i w:val="0"/>
          <w:iCs w:val="0"/>
          <w:caps w:val="0"/>
          <w:color w:val="000000" w:themeColor="text1"/>
          <w:spacing w:val="0"/>
          <w:sz w:val="32"/>
          <w:szCs w:val="32"/>
          <w:shd w:val="clear" w:fill="FFFFFF"/>
          <w14:textFill>
            <w14:solidFill>
              <w14:schemeClr w14:val="tx1"/>
            </w14:solidFill>
          </w14:textFill>
        </w:rPr>
        <w:t>法治建设工作作为一项重要的政治任务纳入经济和社会发展的全局，摆上重要议事日程。始终坚持党政一把手亲自抓，负总责的工作理念，成立以党委书记</w:t>
      </w:r>
      <w:r>
        <w:rPr>
          <w:rFonts w:hint="eastAsia" w:ascii="仿宋_GB2312" w:hAnsi="Tahoma"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为组长</w:t>
      </w:r>
      <w:r>
        <w:rPr>
          <w:rFonts w:hint="eastAsia" w:ascii="仿宋_GB2312" w:hAnsi="Tahoma" w:eastAsia="仿宋_GB2312" w:cs="仿宋_GB2312"/>
          <w:i w:val="0"/>
          <w:iCs w:val="0"/>
          <w:caps w:val="0"/>
          <w:color w:val="000000" w:themeColor="text1"/>
          <w:spacing w:val="0"/>
          <w:sz w:val="32"/>
          <w:szCs w:val="32"/>
          <w:shd w:val="clear" w:fill="FFFFFF"/>
          <w14:textFill>
            <w14:solidFill>
              <w14:schemeClr w14:val="tx1"/>
            </w14:solidFill>
          </w14:textFill>
        </w:rPr>
        <w:t>的法治政府建设工作领导小组，建立健全各项工作制度。定期研究部署法治政府建设实施工作，同时，按照有关要求，把法治建设经费纳入财政预算，不断加大投入力度，强化财政监管，进一步促进了全镇法治建设工作的顺利开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3" w:firstLineChars="200"/>
        <w:jc w:val="left"/>
        <w:textAlignment w:val="auto"/>
        <w:rPr>
          <w:rFonts w:hint="default" w:ascii="楷体_GB2312" w:hAnsi="楷体_GB2312" w:eastAsia="楷体_GB2312" w:cs="楷体_GB2312"/>
          <w:b/>
          <w:bCs/>
          <w:i w:val="0"/>
          <w:iCs w:val="0"/>
          <w:caps w:val="0"/>
          <w:color w:val="000000" w:themeColor="text1"/>
          <w:spacing w:val="0"/>
          <w:sz w:val="32"/>
          <w:szCs w:val="32"/>
          <w:shd w:val="clear" w:fill="FFFFFF"/>
          <w14:textFill>
            <w14:solidFill>
              <w14:schemeClr w14:val="tx1"/>
            </w14:solidFill>
          </w14:textFill>
        </w:rPr>
      </w:pPr>
      <w:r>
        <w:rPr>
          <w:rFonts w:hint="eastAsia" w:ascii="楷体_GB2312" w:hAnsi="楷体_GB2312" w:eastAsia="楷体_GB2312" w:cs="楷体_GB2312"/>
          <w:b/>
          <w:bCs/>
          <w:i w:val="0"/>
          <w:iCs w:val="0"/>
          <w:caps w:val="0"/>
          <w:color w:val="000000" w:themeColor="text1"/>
          <w:spacing w:val="0"/>
          <w:sz w:val="32"/>
          <w:szCs w:val="32"/>
          <w:shd w:val="clear" w:fill="FFFFFF"/>
          <w14:textFill>
            <w14:solidFill>
              <w14:schemeClr w14:val="tx1"/>
            </w14:solidFill>
          </w14:textFill>
        </w:rPr>
        <w:t>（二）全面推进政务公开，进一步完善政府科学民主决策机制。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default" w:ascii="Tahoma" w:hAnsi="Tahoma" w:eastAsia="Tahoma" w:cs="Tahoma"/>
          <w:i w:val="0"/>
          <w:iCs w:val="0"/>
          <w:caps w:val="0"/>
          <w:color w:val="000000" w:themeColor="text1"/>
          <w:spacing w:val="0"/>
          <w:sz w:val="24"/>
          <w:szCs w:val="24"/>
          <w14:textFill>
            <w14:solidFill>
              <w14:schemeClr w14:val="tx1"/>
            </w14:solidFill>
          </w14:textFill>
        </w:rPr>
      </w:pPr>
      <w:r>
        <w:rPr>
          <w:rFonts w:hint="eastAsia" w:ascii="仿宋_GB2312" w:hAnsi="Tahoma" w:eastAsia="仿宋_GB2312" w:cs="仿宋_GB2312"/>
          <w:i w:val="0"/>
          <w:iCs w:val="0"/>
          <w:caps w:val="0"/>
          <w:color w:val="000000" w:themeColor="text1"/>
          <w:spacing w:val="0"/>
          <w:sz w:val="32"/>
          <w:szCs w:val="32"/>
          <w:shd w:val="clear" w:fill="FFFFFF"/>
          <w14:textFill>
            <w14:solidFill>
              <w14:schemeClr w14:val="tx1"/>
            </w14:solidFill>
          </w14:textFill>
        </w:rPr>
        <w:t>为强化法治思维和依法行政能力，提升</w:t>
      </w:r>
      <w:r>
        <w:rPr>
          <w:rFonts w:hint="eastAsia" w:ascii="仿宋_GB2312" w:hAnsi="Tahoma"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西大沟</w:t>
      </w:r>
      <w:r>
        <w:rPr>
          <w:rFonts w:hint="eastAsia" w:ascii="仿宋_GB2312" w:hAnsi="Tahoma" w:eastAsia="仿宋_GB2312" w:cs="仿宋_GB2312"/>
          <w:i w:val="0"/>
          <w:iCs w:val="0"/>
          <w:caps w:val="0"/>
          <w:color w:val="000000" w:themeColor="text1"/>
          <w:spacing w:val="0"/>
          <w:sz w:val="32"/>
          <w:szCs w:val="32"/>
          <w:shd w:val="clear" w:fill="FFFFFF"/>
          <w14:textFill>
            <w14:solidFill>
              <w14:schemeClr w14:val="tx1"/>
            </w14:solidFill>
          </w14:textFill>
        </w:rPr>
        <w:t>镇依法行政水平，加快实现法治政府建设目标。我镇健全公众参与和政府相结合的行政决策机制，实行依法决策、科学决策、民主决策；完善行政决策程序，重大决策事项事先组织座谈会、认证会，保障人民群众的知情权、参与权、选择权和监督权，在制定时邀请</w:t>
      </w:r>
      <w:r>
        <w:rPr>
          <w:rFonts w:hint="eastAsia" w:ascii="仿宋_GB2312" w:hAnsi="Tahoma"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首席法律咨询专家委员会成员</w:t>
      </w:r>
      <w:r>
        <w:rPr>
          <w:rFonts w:hint="eastAsia" w:ascii="仿宋_GB2312" w:hAnsi="Tahoma" w:eastAsia="仿宋_GB2312" w:cs="仿宋_GB2312"/>
          <w:i w:val="0"/>
          <w:iCs w:val="0"/>
          <w:caps w:val="0"/>
          <w:color w:val="000000" w:themeColor="text1"/>
          <w:spacing w:val="0"/>
          <w:sz w:val="32"/>
          <w:szCs w:val="32"/>
          <w:shd w:val="clear" w:fill="FFFFFF"/>
          <w14:textFill>
            <w14:solidFill>
              <w14:schemeClr w14:val="tx1"/>
            </w14:solidFill>
          </w14:textFill>
        </w:rPr>
        <w:t>、法律顾问参与各项决策制定，协助政府处理各类涉法事务，推进法治政府建设，确保在重大行政决策，对外签订协议、合同、行政</w:t>
      </w:r>
      <w:r>
        <w:rPr>
          <w:rFonts w:hint="eastAsia" w:ascii="仿宋_GB2312" w:hAnsi="Tahoma" w:eastAsia="仿宋_GB2312" w:cs="仿宋_GB2312"/>
          <w:i w:val="0"/>
          <w:iCs w:val="0"/>
          <w:caps w:val="0"/>
          <w:color w:val="000000" w:themeColor="text1"/>
          <w:spacing w:val="0"/>
          <w:sz w:val="32"/>
          <w:szCs w:val="32"/>
          <w:shd w:val="clear" w:fill="FFFFFF"/>
          <w:lang w:eastAsia="zh-CN"/>
          <w14:textFill>
            <w14:solidFill>
              <w14:schemeClr w14:val="tx1"/>
            </w14:solidFill>
          </w14:textFill>
        </w:rPr>
        <w:t>执法</w:t>
      </w:r>
      <w:r>
        <w:rPr>
          <w:rFonts w:hint="eastAsia" w:ascii="仿宋_GB2312" w:hAnsi="Tahoma" w:eastAsia="仿宋_GB2312" w:cs="仿宋_GB2312"/>
          <w:i w:val="0"/>
          <w:iCs w:val="0"/>
          <w:caps w:val="0"/>
          <w:color w:val="000000" w:themeColor="text1"/>
          <w:spacing w:val="0"/>
          <w:sz w:val="32"/>
          <w:szCs w:val="32"/>
          <w:shd w:val="clear" w:fill="FFFFFF"/>
          <w14:textFill>
            <w14:solidFill>
              <w14:schemeClr w14:val="tx1"/>
            </w14:solidFill>
          </w14:textFill>
        </w:rPr>
        <w:t>处罚、重大矛盾纠纷调处等先征询法律顾问意见并进行审核。确保在政策制定、</w:t>
      </w:r>
      <w:r>
        <w:rPr>
          <w:rFonts w:hint="eastAsia" w:ascii="仿宋_GB2312" w:hAnsi="Tahoma"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签订</w:t>
      </w:r>
      <w:r>
        <w:rPr>
          <w:rFonts w:hint="eastAsia" w:ascii="仿宋_GB2312" w:hAnsi="Tahoma" w:eastAsia="仿宋_GB2312" w:cs="仿宋_GB2312"/>
          <w:i w:val="0"/>
          <w:iCs w:val="0"/>
          <w:caps w:val="0"/>
          <w:color w:val="000000" w:themeColor="text1"/>
          <w:spacing w:val="0"/>
          <w:sz w:val="32"/>
          <w:szCs w:val="32"/>
          <w:shd w:val="clear" w:fill="FFFFFF"/>
          <w14:textFill>
            <w14:solidFill>
              <w14:schemeClr w14:val="tx1"/>
            </w14:solidFill>
          </w14:textFill>
        </w:rPr>
        <w:t>合同条款、</w:t>
      </w:r>
      <w:r>
        <w:rPr>
          <w:rFonts w:hint="eastAsia" w:ascii="仿宋_GB2312" w:hAnsi="Tahoma"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行政</w:t>
      </w:r>
      <w:r>
        <w:rPr>
          <w:rFonts w:hint="eastAsia" w:ascii="仿宋_GB2312" w:hAnsi="Tahoma" w:eastAsia="仿宋_GB2312" w:cs="仿宋_GB2312"/>
          <w:i w:val="0"/>
          <w:iCs w:val="0"/>
          <w:caps w:val="0"/>
          <w:color w:val="000000" w:themeColor="text1"/>
          <w:spacing w:val="0"/>
          <w:sz w:val="32"/>
          <w:szCs w:val="32"/>
          <w:shd w:val="clear" w:fill="FFFFFF"/>
          <w14:textFill>
            <w14:solidFill>
              <w14:schemeClr w14:val="tx1"/>
            </w14:solidFill>
          </w14:textFill>
        </w:rPr>
        <w:t>处罚时做到合法合规合理。确定一名班子成员负责政务公开工作，由党政办负责通过政府门户网站、政务公开栏等方式，及时对重大决策事项面向大众进行公示。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3" w:firstLineChars="200"/>
        <w:jc w:val="left"/>
        <w:textAlignment w:val="auto"/>
        <w:rPr>
          <w:rFonts w:hint="default" w:ascii="楷体_GB2312" w:hAnsi="楷体_GB2312" w:eastAsia="楷体_GB2312" w:cs="楷体_GB2312"/>
          <w:b/>
          <w:bCs/>
          <w:i w:val="0"/>
          <w:iCs w:val="0"/>
          <w:caps w:val="0"/>
          <w:color w:val="000000" w:themeColor="text1"/>
          <w:spacing w:val="0"/>
          <w:sz w:val="32"/>
          <w:szCs w:val="32"/>
          <w:shd w:val="clear" w:fill="FFFFFF"/>
          <w14:textFill>
            <w14:solidFill>
              <w14:schemeClr w14:val="tx1"/>
            </w14:solidFill>
          </w14:textFill>
        </w:rPr>
      </w:pPr>
      <w:r>
        <w:rPr>
          <w:rFonts w:hint="eastAsia" w:ascii="楷体_GB2312" w:hAnsi="楷体_GB2312" w:eastAsia="楷体_GB2312" w:cs="楷体_GB2312"/>
          <w:b/>
          <w:bCs/>
          <w:i w:val="0"/>
          <w:iCs w:val="0"/>
          <w:caps w:val="0"/>
          <w:color w:val="000000" w:themeColor="text1"/>
          <w:spacing w:val="0"/>
          <w:sz w:val="32"/>
          <w:szCs w:val="32"/>
          <w:shd w:val="clear" w:fill="FFFFFF"/>
          <w14:textFill>
            <w14:solidFill>
              <w14:schemeClr w14:val="tx1"/>
            </w14:solidFill>
          </w14:textFill>
        </w:rPr>
        <w:t>（三）完善行政执法制度，规范行政执法行为。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default" w:ascii="Tahoma" w:hAnsi="Tahoma" w:eastAsia="Tahoma" w:cs="Tahoma"/>
          <w:i w:val="0"/>
          <w:iCs w:val="0"/>
          <w:caps w:val="0"/>
          <w:color w:val="000000" w:themeColor="text1"/>
          <w:spacing w:val="0"/>
          <w:sz w:val="24"/>
          <w:szCs w:val="24"/>
          <w14:textFill>
            <w14:solidFill>
              <w14:schemeClr w14:val="tx1"/>
            </w14:solidFill>
          </w14:textFill>
        </w:rPr>
      </w:pPr>
      <w:r>
        <w:rPr>
          <w:rFonts w:hint="eastAsia" w:ascii="仿宋_GB2312" w:hAnsi="Tahoma"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西大沟</w:t>
      </w:r>
      <w:r>
        <w:rPr>
          <w:rFonts w:hint="eastAsia" w:ascii="仿宋_GB2312" w:hAnsi="Tahoma" w:eastAsia="仿宋_GB2312" w:cs="仿宋_GB2312"/>
          <w:i w:val="0"/>
          <w:iCs w:val="0"/>
          <w:caps w:val="0"/>
          <w:color w:val="000000" w:themeColor="text1"/>
          <w:spacing w:val="0"/>
          <w:sz w:val="32"/>
          <w:szCs w:val="32"/>
          <w:shd w:val="clear" w:fill="FFFFFF"/>
          <w14:textFill>
            <w14:solidFill>
              <w14:schemeClr w14:val="tx1"/>
            </w14:solidFill>
          </w14:textFill>
        </w:rPr>
        <w:t>镇党委、政府在党的二十大精神的指引下，进一步加强在新的执法体制下有效规范行政执法行为，提高行政执法效能上开展一系列的制度建设，以制度规范行为，以考评落实制度，进一步加强执法队伍培训，迅速适应在新的执法体制环境下开展行政执法工作，提高依法行政工作能力，推进行政执法体制改革创新目标的实现。</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3" w:firstLineChars="200"/>
        <w:jc w:val="left"/>
        <w:textAlignment w:val="auto"/>
        <w:rPr>
          <w:rFonts w:hint="default" w:ascii="楷体_GB2312" w:hAnsi="楷体_GB2312" w:eastAsia="楷体_GB2312" w:cs="楷体_GB2312"/>
          <w:b/>
          <w:bCs/>
          <w:i w:val="0"/>
          <w:iCs w:val="0"/>
          <w:caps w:val="0"/>
          <w:color w:val="000000" w:themeColor="text1"/>
          <w:spacing w:val="0"/>
          <w:sz w:val="32"/>
          <w:szCs w:val="32"/>
          <w:shd w:val="clear" w:fill="FFFFFF"/>
          <w14:textFill>
            <w14:solidFill>
              <w14:schemeClr w14:val="tx1"/>
            </w14:solidFill>
          </w14:textFill>
        </w:rPr>
      </w:pPr>
      <w:r>
        <w:rPr>
          <w:rFonts w:hint="eastAsia" w:ascii="楷体_GB2312" w:hAnsi="楷体_GB2312" w:eastAsia="楷体_GB2312" w:cs="楷体_GB2312"/>
          <w:b/>
          <w:bCs/>
          <w:i w:val="0"/>
          <w:iCs w:val="0"/>
          <w:caps w:val="0"/>
          <w:color w:val="000000" w:themeColor="text1"/>
          <w:spacing w:val="0"/>
          <w:sz w:val="32"/>
          <w:szCs w:val="32"/>
          <w:shd w:val="clear" w:fill="FFFFFF"/>
          <w14:textFill>
            <w14:solidFill>
              <w14:schemeClr w14:val="tx1"/>
            </w14:solidFill>
          </w14:textFill>
        </w:rPr>
        <w:t>（四）加强行政执法监督，提高行政执法水平。</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default" w:ascii="Tahoma" w:hAnsi="Tahoma" w:eastAsia="Tahoma" w:cs="Tahoma"/>
          <w:i w:val="0"/>
          <w:iCs w:val="0"/>
          <w:caps w:val="0"/>
          <w:color w:val="000000" w:themeColor="text1"/>
          <w:spacing w:val="0"/>
          <w:sz w:val="24"/>
          <w:szCs w:val="24"/>
          <w14:textFill>
            <w14:solidFill>
              <w14:schemeClr w14:val="tx1"/>
            </w14:solidFill>
          </w14:textFill>
        </w:rPr>
      </w:pPr>
      <w:r>
        <w:rPr>
          <w:rFonts w:hint="eastAsia" w:ascii="仿宋_GB2312" w:hAnsi="Tahoma" w:eastAsia="仿宋_GB2312" w:cs="仿宋_GB2312"/>
          <w:i w:val="0"/>
          <w:iCs w:val="0"/>
          <w:caps w:val="0"/>
          <w:color w:val="000000" w:themeColor="text1"/>
          <w:spacing w:val="0"/>
          <w:sz w:val="32"/>
          <w:szCs w:val="32"/>
          <w:shd w:val="clear" w:fill="FFFFFF"/>
          <w14:textFill>
            <w14:solidFill>
              <w14:schemeClr w14:val="tx1"/>
            </w14:solidFill>
          </w14:textFill>
        </w:rPr>
        <w:t>在镇党委的领导下，</w:t>
      </w:r>
      <w:r>
        <w:rPr>
          <w:rFonts w:hint="eastAsia" w:ascii="仿宋_GB2312" w:hAnsi="Tahoma"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西大沟</w:t>
      </w:r>
      <w:r>
        <w:rPr>
          <w:rFonts w:hint="eastAsia" w:ascii="仿宋_GB2312" w:hAnsi="Tahoma" w:eastAsia="仿宋_GB2312" w:cs="仿宋_GB2312"/>
          <w:i w:val="0"/>
          <w:iCs w:val="0"/>
          <w:caps w:val="0"/>
          <w:color w:val="000000" w:themeColor="text1"/>
          <w:spacing w:val="0"/>
          <w:sz w:val="32"/>
          <w:szCs w:val="32"/>
          <w:shd w:val="clear" w:fill="FFFFFF"/>
          <w14:textFill>
            <w14:solidFill>
              <w14:schemeClr w14:val="tx1"/>
            </w14:solidFill>
          </w14:textFill>
        </w:rPr>
        <w:t>镇政府认真落实各项行政监督机制，自觉接受人大和政协的民主监督以及司法监督。积极配合监察、审计、行政服务中心等部门专门监督，推动全镇依法行政工作。建立健全群众举报投诉制度，自觉接受新闻舆论监督，对群众检举、新闻媒体反映的问题进行调查、核实</w:t>
      </w:r>
      <w:r>
        <w:rPr>
          <w:rFonts w:hint="eastAsia" w:ascii="仿宋_GB2312" w:hAnsi="Tahoma"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并</w:t>
      </w:r>
      <w:r>
        <w:rPr>
          <w:rFonts w:hint="eastAsia" w:ascii="仿宋_GB2312" w:hAnsi="Tahoma" w:eastAsia="仿宋_GB2312" w:cs="仿宋_GB2312"/>
          <w:i w:val="0"/>
          <w:iCs w:val="0"/>
          <w:caps w:val="0"/>
          <w:color w:val="000000" w:themeColor="text1"/>
          <w:spacing w:val="0"/>
          <w:sz w:val="32"/>
          <w:szCs w:val="32"/>
          <w:shd w:val="clear" w:fill="FFFFFF"/>
          <w14:textFill>
            <w14:solidFill>
              <w14:schemeClr w14:val="tx1"/>
            </w14:solidFill>
          </w14:textFill>
        </w:rPr>
        <w:t>及时依法作出处理。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3" w:firstLineChars="200"/>
        <w:jc w:val="left"/>
        <w:textAlignment w:val="auto"/>
        <w:rPr>
          <w:rFonts w:hint="default" w:ascii="楷体_GB2312" w:hAnsi="楷体_GB2312" w:eastAsia="楷体_GB2312" w:cs="楷体_GB2312"/>
          <w:b/>
          <w:bCs/>
          <w:i w:val="0"/>
          <w:iCs w:val="0"/>
          <w:caps w:val="0"/>
          <w:color w:val="000000" w:themeColor="text1"/>
          <w:spacing w:val="0"/>
          <w:sz w:val="32"/>
          <w:szCs w:val="32"/>
          <w:shd w:val="clear" w:fill="FFFFFF"/>
          <w14:textFill>
            <w14:solidFill>
              <w14:schemeClr w14:val="tx1"/>
            </w14:solidFill>
          </w14:textFill>
        </w:rPr>
      </w:pPr>
      <w:r>
        <w:rPr>
          <w:rFonts w:hint="eastAsia" w:ascii="楷体_GB2312" w:hAnsi="楷体_GB2312" w:eastAsia="楷体_GB2312" w:cs="楷体_GB2312"/>
          <w:b/>
          <w:bCs/>
          <w:i w:val="0"/>
          <w:iCs w:val="0"/>
          <w:caps w:val="0"/>
          <w:color w:val="000000" w:themeColor="text1"/>
          <w:spacing w:val="0"/>
          <w:sz w:val="32"/>
          <w:szCs w:val="32"/>
          <w:shd w:val="clear" w:fill="FFFFFF"/>
          <w14:textFill>
            <w14:solidFill>
              <w14:schemeClr w14:val="tx1"/>
            </w14:solidFill>
          </w14:textFill>
        </w:rPr>
        <w:t>（五）强化队伍建设，全面提高政府工作人员法治思维和依法行政能力。</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default" w:ascii="Tahoma" w:hAnsi="Tahoma" w:eastAsia="Tahoma" w:cs="Tahoma"/>
          <w:i w:val="0"/>
          <w:iCs w:val="0"/>
          <w:caps w:val="0"/>
          <w:color w:val="000000" w:themeColor="text1"/>
          <w:spacing w:val="0"/>
          <w:sz w:val="24"/>
          <w:szCs w:val="24"/>
          <w14:textFill>
            <w14:solidFill>
              <w14:schemeClr w14:val="tx1"/>
            </w14:solidFill>
          </w14:textFill>
        </w:rPr>
      </w:pPr>
      <w:r>
        <w:rPr>
          <w:rFonts w:hint="eastAsia" w:ascii="仿宋_GB2312" w:hAnsi="Tahoma" w:eastAsia="仿宋_GB2312" w:cs="仿宋_GB2312"/>
          <w:i w:val="0"/>
          <w:iCs w:val="0"/>
          <w:caps w:val="0"/>
          <w:color w:val="000000" w:themeColor="text1"/>
          <w:spacing w:val="0"/>
          <w:sz w:val="32"/>
          <w:szCs w:val="32"/>
          <w:shd w:val="clear" w:fill="FFFFFF"/>
          <w14:textFill>
            <w14:solidFill>
              <w14:schemeClr w14:val="tx1"/>
            </w14:solidFill>
          </w14:textFill>
        </w:rPr>
        <w:t>加强干部依法行政的学习培训</w:t>
      </w:r>
      <w:r>
        <w:rPr>
          <w:rFonts w:hint="eastAsia" w:ascii="仿宋_GB2312" w:hAnsi="Tahoma"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Tahoma" w:eastAsia="仿宋_GB2312" w:cs="仿宋_GB2312"/>
          <w:i w:val="0"/>
          <w:iCs w:val="0"/>
          <w:caps w:val="0"/>
          <w:color w:val="000000" w:themeColor="text1"/>
          <w:spacing w:val="0"/>
          <w:sz w:val="32"/>
          <w:szCs w:val="32"/>
          <w:shd w:val="clear" w:fill="FFFFFF"/>
          <w14:textFill>
            <w14:solidFill>
              <w14:schemeClr w14:val="tx1"/>
            </w14:solidFill>
          </w14:textFill>
        </w:rPr>
        <w:t>把干部学法用法情况</w:t>
      </w:r>
      <w:r>
        <w:rPr>
          <w:rFonts w:hint="eastAsia" w:ascii="仿宋_GB2312" w:hAnsi="Tahoma"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Tahoma" w:eastAsia="仿宋_GB2312" w:cs="仿宋_GB2312"/>
          <w:i w:val="0"/>
          <w:iCs w:val="0"/>
          <w:caps w:val="0"/>
          <w:color w:val="000000" w:themeColor="text1"/>
          <w:spacing w:val="0"/>
          <w:sz w:val="32"/>
          <w:szCs w:val="32"/>
          <w:shd w:val="clear" w:fill="FFFFFF"/>
          <w14:textFill>
            <w14:solidFill>
              <w14:schemeClr w14:val="tx1"/>
            </w14:solidFill>
          </w14:textFill>
        </w:rPr>
        <w:t>是否具备法治观念、掌握与履行职责有关的法律知识和依法办事的能力，作为干部考核、任用的重要依据。党政主要负责人带头学习宪法法律，带头厉行法治、依法办事，通过村干部大会、机关集中学法等形式，认真贯彻学习《中华人民共和国宪法</w:t>
      </w:r>
      <w:r>
        <w:rPr>
          <w:rFonts w:hint="eastAsia" w:ascii="仿宋_GB2312" w:hAnsi="Tahoma"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Tahoma" w:eastAsia="仿宋_GB2312" w:cs="仿宋_GB2312"/>
          <w:i w:val="0"/>
          <w:iCs w:val="0"/>
          <w:caps w:val="0"/>
          <w:color w:val="000000" w:themeColor="text1"/>
          <w:spacing w:val="0"/>
          <w:sz w:val="32"/>
          <w:szCs w:val="32"/>
          <w:shd w:val="clear" w:fill="FFFFFF"/>
          <w14:textFill>
            <w14:solidFill>
              <w14:schemeClr w14:val="tx1"/>
            </w14:solidFill>
          </w14:textFill>
        </w:rPr>
        <w:t>中华人民共和国民法典》等法律法规，发挥学法用法先行示范作用。结合我镇的实际，</w:t>
      </w:r>
      <w:r>
        <w:rPr>
          <w:rFonts w:hint="eastAsia" w:ascii="仿宋_GB2312" w:hAnsi="Tahoma"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组织开展</w:t>
      </w:r>
      <w:r>
        <w:rPr>
          <w:rFonts w:hint="eastAsia" w:ascii="仿宋_GB2312" w:hAnsi="Tahoma" w:eastAsia="仿宋_GB2312" w:cs="仿宋_GB2312"/>
          <w:i w:val="0"/>
          <w:iCs w:val="0"/>
          <w:caps w:val="0"/>
          <w:color w:val="000000" w:themeColor="text1"/>
          <w:spacing w:val="0"/>
          <w:sz w:val="32"/>
          <w:szCs w:val="32"/>
          <w:shd w:val="clear" w:fill="FFFFFF"/>
          <w14:textFill>
            <w14:solidFill>
              <w14:schemeClr w14:val="tx1"/>
            </w14:solidFill>
          </w14:textFill>
        </w:rPr>
        <w:t>法治专题讲座，</w:t>
      </w:r>
      <w:r>
        <w:rPr>
          <w:rFonts w:hint="eastAsia" w:ascii="仿宋_GB2312" w:hAnsi="Tahoma" w:eastAsia="仿宋_GB2312" w:cs="仿宋_GB2312"/>
          <w:i w:val="0"/>
          <w:iCs w:val="0"/>
          <w:caps w:val="0"/>
          <w:color w:val="000000" w:themeColor="text1"/>
          <w:spacing w:val="0"/>
          <w:sz w:val="32"/>
          <w:szCs w:val="32"/>
          <w:shd w:val="clear" w:fill="FFFFFF"/>
          <w:lang w:eastAsia="zh-CN"/>
          <w14:textFill>
            <w14:solidFill>
              <w14:schemeClr w14:val="tx1"/>
            </w14:solidFill>
          </w14:textFill>
        </w:rPr>
        <w:t>增强</w:t>
      </w:r>
      <w:r>
        <w:rPr>
          <w:rFonts w:hint="eastAsia" w:ascii="仿宋_GB2312" w:hAnsi="Tahoma" w:eastAsia="仿宋_GB2312" w:cs="仿宋_GB2312"/>
          <w:i w:val="0"/>
          <w:iCs w:val="0"/>
          <w:caps w:val="0"/>
          <w:color w:val="000000" w:themeColor="text1"/>
          <w:spacing w:val="0"/>
          <w:sz w:val="32"/>
          <w:szCs w:val="32"/>
          <w:shd w:val="clear" w:fill="FFFFFF"/>
          <w14:textFill>
            <w14:solidFill>
              <w14:schemeClr w14:val="tx1"/>
            </w14:solidFill>
          </w14:textFill>
        </w:rPr>
        <w:t>我镇</w:t>
      </w:r>
      <w:r>
        <w:rPr>
          <w:rFonts w:hint="eastAsia" w:ascii="仿宋_GB2312" w:hAnsi="Tahoma" w:eastAsia="仿宋_GB2312" w:cs="仿宋_GB2312"/>
          <w:i w:val="0"/>
          <w:iCs w:val="0"/>
          <w:caps w:val="0"/>
          <w:color w:val="000000" w:themeColor="text1"/>
          <w:spacing w:val="0"/>
          <w:sz w:val="32"/>
          <w:szCs w:val="32"/>
          <w:shd w:val="clear" w:fill="FFFFFF"/>
          <w:lang w:eastAsia="zh-CN"/>
          <w14:textFill>
            <w14:solidFill>
              <w14:schemeClr w14:val="tx1"/>
            </w14:solidFill>
          </w14:textFill>
        </w:rPr>
        <w:t>党员干部</w:t>
      </w:r>
      <w:r>
        <w:rPr>
          <w:rFonts w:hint="eastAsia" w:ascii="仿宋_GB2312" w:hAnsi="Tahoma" w:eastAsia="仿宋_GB2312" w:cs="仿宋_GB2312"/>
          <w:i w:val="0"/>
          <w:iCs w:val="0"/>
          <w:caps w:val="0"/>
          <w:color w:val="000000" w:themeColor="text1"/>
          <w:spacing w:val="0"/>
          <w:sz w:val="32"/>
          <w:szCs w:val="32"/>
          <w:shd w:val="clear" w:fill="FFFFFF"/>
          <w14:textFill>
            <w14:solidFill>
              <w14:schemeClr w14:val="tx1"/>
            </w14:solidFill>
          </w14:textFill>
        </w:rPr>
        <w:t>的法治意识。创新了普法“进村居、进网格”活动。在全国法治宣传日</w:t>
      </w:r>
      <w:bookmarkStart w:id="0" w:name="_GoBack"/>
      <w:r>
        <w:rPr>
          <w:rFonts w:hint="eastAsia" w:ascii="仿宋_GB2312" w:hAnsi="Tahoma" w:eastAsia="仿宋_GB2312" w:cs="仿宋_GB2312"/>
          <w:i w:val="0"/>
          <w:iCs w:val="0"/>
          <w:caps w:val="0"/>
          <w:color w:val="000000" w:themeColor="text1"/>
          <w:spacing w:val="0"/>
          <w:sz w:val="32"/>
          <w:szCs w:val="32"/>
          <w:shd w:val="clear" w:fill="FFFFFF"/>
          <w14:textFill>
            <w14:solidFill>
              <w14:schemeClr w14:val="tx1"/>
            </w14:solidFill>
          </w14:textFill>
        </w:rPr>
        <w:t>暨</w:t>
      </w:r>
      <w:bookmarkEnd w:id="0"/>
      <w:r>
        <w:rPr>
          <w:rFonts w:hint="eastAsia" w:ascii="仿宋_GB2312" w:hAnsi="Tahoma" w:eastAsia="仿宋_GB2312" w:cs="仿宋_GB2312"/>
          <w:i w:val="0"/>
          <w:iCs w:val="0"/>
          <w:caps w:val="0"/>
          <w:color w:val="000000" w:themeColor="text1"/>
          <w:spacing w:val="0"/>
          <w:sz w:val="32"/>
          <w:szCs w:val="32"/>
          <w:shd w:val="clear" w:fill="FFFFFF"/>
          <w14:textFill>
            <w14:solidFill>
              <w14:schemeClr w14:val="tx1"/>
            </w14:solidFill>
          </w14:textFill>
        </w:rPr>
        <w:t>“宪法宣传</w:t>
      </w:r>
      <w:r>
        <w:rPr>
          <w:rFonts w:hint="eastAsia" w:ascii="仿宋_GB2312" w:hAnsi="Tahoma"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月</w:t>
      </w:r>
      <w:r>
        <w:rPr>
          <w:rFonts w:hint="eastAsia" w:ascii="仿宋_GB2312" w:hAnsi="Tahoma" w:eastAsia="仿宋_GB2312" w:cs="仿宋_GB2312"/>
          <w:i w:val="0"/>
          <w:iCs w:val="0"/>
          <w:caps w:val="0"/>
          <w:color w:val="000000" w:themeColor="text1"/>
          <w:spacing w:val="0"/>
          <w:sz w:val="32"/>
          <w:szCs w:val="32"/>
          <w:shd w:val="clear" w:fill="FFFFFF"/>
          <w14:textFill>
            <w14:solidFill>
              <w14:schemeClr w14:val="tx1"/>
            </w14:solidFill>
          </w14:textFill>
        </w:rPr>
        <w:t>”开展普法宣传</w:t>
      </w:r>
      <w:r>
        <w:rPr>
          <w:rFonts w:hint="default" w:ascii="Times New Roman" w:hAnsi="Times New Roman" w:eastAsia="仿宋_GB2312" w:cs="Times New Roman"/>
          <w:i w:val="0"/>
          <w:iCs w:val="0"/>
          <w:caps w:val="0"/>
          <w:color w:val="000000" w:themeColor="text1"/>
          <w:spacing w:val="0"/>
          <w:sz w:val="32"/>
          <w:szCs w:val="32"/>
          <w:shd w:val="clear" w:fill="FFFFFF"/>
          <w:lang w:val="en-US" w:eastAsia="zh-CN"/>
          <w14:textFill>
            <w14:solidFill>
              <w14:schemeClr w14:val="tx1"/>
            </w14:solidFill>
          </w14:textFill>
        </w:rPr>
        <w:t>2</w:t>
      </w:r>
      <w:r>
        <w:rPr>
          <w:rFonts w:hint="eastAsia" w:ascii="仿宋_GB2312" w:hAnsi="Tahoma" w:eastAsia="仿宋_GB2312" w:cs="仿宋_GB2312"/>
          <w:i w:val="0"/>
          <w:iCs w:val="0"/>
          <w:caps w:val="0"/>
          <w:color w:val="000000" w:themeColor="text1"/>
          <w:spacing w:val="0"/>
          <w:sz w:val="32"/>
          <w:szCs w:val="32"/>
          <w:shd w:val="clear" w:fill="FFFFFF"/>
          <w14:textFill>
            <w14:solidFill>
              <w14:schemeClr w14:val="tx1"/>
            </w14:solidFill>
          </w14:textFill>
        </w:rPr>
        <w:t>场次，重点宣传民法典、无盗抢、禁毒、反邪教、消防生产安全。除此之外，还举办爱路护路、安全出行专题宣传</w:t>
      </w:r>
      <w:r>
        <w:rPr>
          <w:rFonts w:hint="default" w:ascii="Times New Roman" w:hAnsi="Times New Roman" w:eastAsia="仿宋_GB2312" w:cs="Times New Roman"/>
          <w:i w:val="0"/>
          <w:iCs w:val="0"/>
          <w:caps w:val="0"/>
          <w:color w:val="000000" w:themeColor="text1"/>
          <w:spacing w:val="0"/>
          <w:sz w:val="32"/>
          <w:szCs w:val="32"/>
          <w:shd w:val="clear" w:fill="FFFFFF"/>
          <w:lang w:val="en-US" w:eastAsia="zh-CN"/>
          <w14:textFill>
            <w14:solidFill>
              <w14:schemeClr w14:val="tx1"/>
            </w14:solidFill>
          </w14:textFill>
        </w:rPr>
        <w:t>3</w:t>
      </w:r>
      <w:r>
        <w:rPr>
          <w:rFonts w:hint="eastAsia" w:ascii="仿宋_GB2312" w:hAnsi="Tahoma" w:eastAsia="仿宋_GB2312" w:cs="仿宋_GB2312"/>
          <w:i w:val="0"/>
          <w:iCs w:val="0"/>
          <w:caps w:val="0"/>
          <w:color w:val="000000" w:themeColor="text1"/>
          <w:spacing w:val="0"/>
          <w:sz w:val="32"/>
          <w:szCs w:val="32"/>
          <w:shd w:val="clear" w:fill="FFFFFF"/>
          <w14:textFill>
            <w14:solidFill>
              <w14:schemeClr w14:val="tx1"/>
            </w14:solidFill>
          </w14:textFill>
        </w:rPr>
        <w:t>场，</w:t>
      </w:r>
      <w:r>
        <w:rPr>
          <w:rFonts w:hint="eastAsia" w:ascii="仿宋_GB2312" w:hAnsi="Tahoma"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开展</w:t>
      </w:r>
      <w:r>
        <w:rPr>
          <w:rFonts w:hint="eastAsia" w:ascii="仿宋_GB2312" w:hAnsi="Tahoma" w:eastAsia="仿宋_GB2312" w:cs="仿宋_GB2312"/>
          <w:i w:val="0"/>
          <w:iCs w:val="0"/>
          <w:caps w:val="0"/>
          <w:color w:val="000000" w:themeColor="text1"/>
          <w:spacing w:val="0"/>
          <w:sz w:val="32"/>
          <w:szCs w:val="32"/>
          <w:shd w:val="clear" w:fill="FFFFFF"/>
          <w14:textFill>
            <w14:solidFill>
              <w14:schemeClr w14:val="tx1"/>
            </w14:solidFill>
          </w14:textFill>
        </w:rPr>
        <w:t>法治宣传车走街进村宣传</w:t>
      </w:r>
      <w:r>
        <w:rPr>
          <w:rFonts w:hint="default" w:ascii="Times New Roman" w:hAnsi="Times New Roman" w:eastAsia="仿宋_GB2312" w:cs="Times New Roman"/>
          <w:i w:val="0"/>
          <w:iCs w:val="0"/>
          <w:caps w:val="0"/>
          <w:color w:val="000000" w:themeColor="text1"/>
          <w:spacing w:val="0"/>
          <w:sz w:val="32"/>
          <w:szCs w:val="32"/>
          <w:shd w:val="clear" w:fill="FFFFFF"/>
          <w:lang w:val="en-US" w:eastAsia="zh-CN"/>
          <w14:textFill>
            <w14:solidFill>
              <w14:schemeClr w14:val="tx1"/>
            </w14:solidFill>
          </w14:textFill>
        </w:rPr>
        <w:t>50</w:t>
      </w:r>
      <w:r>
        <w:rPr>
          <w:rFonts w:hint="eastAsia" w:ascii="仿宋_GB2312" w:hAnsi="Tahoma" w:eastAsia="仿宋_GB2312" w:cs="仿宋_GB2312"/>
          <w:i w:val="0"/>
          <w:iCs w:val="0"/>
          <w:caps w:val="0"/>
          <w:color w:val="000000" w:themeColor="text1"/>
          <w:spacing w:val="0"/>
          <w:sz w:val="32"/>
          <w:szCs w:val="32"/>
          <w:shd w:val="clear" w:fill="FFFFFF"/>
          <w14:textFill>
            <w14:solidFill>
              <w14:schemeClr w14:val="tx1"/>
            </w14:solidFill>
          </w14:textFill>
        </w:rPr>
        <w:t>台次，利用</w:t>
      </w:r>
      <w:r>
        <w:rPr>
          <w:rFonts w:hint="eastAsia" w:ascii="仿宋_GB2312" w:hAnsi="Tahoma"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村队大喇叭</w:t>
      </w:r>
      <w:r>
        <w:rPr>
          <w:rFonts w:hint="eastAsia" w:ascii="仿宋_GB2312" w:hAnsi="Tahoma" w:eastAsia="仿宋_GB2312" w:cs="仿宋_GB2312"/>
          <w:i w:val="0"/>
          <w:iCs w:val="0"/>
          <w:caps w:val="0"/>
          <w:color w:val="000000" w:themeColor="text1"/>
          <w:spacing w:val="0"/>
          <w:sz w:val="32"/>
          <w:szCs w:val="32"/>
          <w:shd w:val="clear" w:fill="FFFFFF"/>
          <w14:textFill>
            <w14:solidFill>
              <w14:schemeClr w14:val="tx1"/>
            </w14:solidFill>
          </w14:textFill>
        </w:rPr>
        <w:t>宣传平安守护、森林防火、禁毒、反邪教相关知识。张贴大、小型宣传海报</w:t>
      </w:r>
      <w:r>
        <w:rPr>
          <w:rFonts w:hint="default" w:ascii="Times New Roman" w:hAnsi="Times New Roman" w:eastAsia="仿宋_GB2312" w:cs="Times New Roman"/>
          <w:i w:val="0"/>
          <w:iCs w:val="0"/>
          <w:caps w:val="0"/>
          <w:color w:val="000000" w:themeColor="text1"/>
          <w:spacing w:val="0"/>
          <w:sz w:val="32"/>
          <w:szCs w:val="32"/>
          <w:shd w:val="clear" w:fill="FFFFFF"/>
          <w:lang w:val="en-US" w:eastAsia="zh-CN"/>
          <w14:textFill>
            <w14:solidFill>
              <w14:schemeClr w14:val="tx1"/>
            </w14:solidFill>
          </w14:textFill>
        </w:rPr>
        <w:t>157</w:t>
      </w:r>
      <w:r>
        <w:rPr>
          <w:rFonts w:hint="eastAsia" w:ascii="仿宋_GB2312" w:hAnsi="Tahoma" w:eastAsia="仿宋_GB2312" w:cs="仿宋_GB2312"/>
          <w:i w:val="0"/>
          <w:iCs w:val="0"/>
          <w:caps w:val="0"/>
          <w:color w:val="000000" w:themeColor="text1"/>
          <w:spacing w:val="0"/>
          <w:sz w:val="32"/>
          <w:szCs w:val="32"/>
          <w:shd w:val="clear" w:fill="FFFFFF"/>
          <w14:textFill>
            <w14:solidFill>
              <w14:schemeClr w14:val="tx1"/>
            </w14:solidFill>
          </w14:textFill>
        </w:rPr>
        <w:t>张，悬挂横幅</w:t>
      </w:r>
      <w:r>
        <w:rPr>
          <w:rFonts w:hint="default" w:ascii="Times New Roman" w:hAnsi="Times New Roman" w:eastAsia="仿宋_GB2312" w:cs="Times New Roman"/>
          <w:i w:val="0"/>
          <w:iCs w:val="0"/>
          <w:caps w:val="0"/>
          <w:color w:val="000000" w:themeColor="text1"/>
          <w:spacing w:val="0"/>
          <w:sz w:val="32"/>
          <w:szCs w:val="32"/>
          <w:shd w:val="clear" w:fill="FFFFFF"/>
          <w:lang w:val="en-US" w:eastAsia="zh-CN"/>
          <w14:textFill>
            <w14:solidFill>
              <w14:schemeClr w14:val="tx1"/>
            </w14:solidFill>
          </w14:textFill>
        </w:rPr>
        <w:t>60</w:t>
      </w:r>
      <w:r>
        <w:rPr>
          <w:rFonts w:hint="eastAsia" w:ascii="仿宋_GB2312" w:hAnsi="Tahoma" w:eastAsia="仿宋_GB2312" w:cs="仿宋_GB2312"/>
          <w:i w:val="0"/>
          <w:iCs w:val="0"/>
          <w:caps w:val="0"/>
          <w:color w:val="000000" w:themeColor="text1"/>
          <w:spacing w:val="0"/>
          <w:sz w:val="32"/>
          <w:szCs w:val="32"/>
          <w:shd w:val="clear" w:fill="FFFFFF"/>
          <w14:textFill>
            <w14:solidFill>
              <w14:schemeClr w14:val="tx1"/>
            </w14:solidFill>
          </w14:textFill>
        </w:rPr>
        <w:t>多条，发放宣传物品、单张共</w:t>
      </w:r>
      <w:r>
        <w:rPr>
          <w:rFonts w:hint="default" w:ascii="Times New Roman" w:hAnsi="Times New Roman" w:eastAsia="仿宋_GB2312" w:cs="Times New Roman"/>
          <w:i w:val="0"/>
          <w:iCs w:val="0"/>
          <w:caps w:val="0"/>
          <w:color w:val="000000" w:themeColor="text1"/>
          <w:spacing w:val="0"/>
          <w:sz w:val="32"/>
          <w:szCs w:val="32"/>
          <w:shd w:val="clear" w:fill="FFFFFF"/>
          <w:lang w:val="en-US" w:eastAsia="zh-CN"/>
          <w14:textFill>
            <w14:solidFill>
              <w14:schemeClr w14:val="tx1"/>
            </w14:solidFill>
          </w14:textFill>
        </w:rPr>
        <w:t>5</w:t>
      </w: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000</w:t>
      </w:r>
      <w:r>
        <w:rPr>
          <w:rFonts w:hint="eastAsia" w:ascii="仿宋_GB2312" w:hAnsi="Tahoma"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余</w:t>
      </w:r>
      <w:r>
        <w:rPr>
          <w:rFonts w:hint="eastAsia" w:ascii="仿宋_GB2312" w:hAnsi="Tahoma" w:eastAsia="仿宋_GB2312" w:cs="仿宋_GB2312"/>
          <w:i w:val="0"/>
          <w:iCs w:val="0"/>
          <w:caps w:val="0"/>
          <w:color w:val="000000" w:themeColor="text1"/>
          <w:spacing w:val="0"/>
          <w:sz w:val="32"/>
          <w:szCs w:val="32"/>
          <w:shd w:val="clear" w:fill="FFFFFF"/>
          <w14:textFill>
            <w14:solidFill>
              <w14:schemeClr w14:val="tx1"/>
            </w14:solidFill>
          </w14:textFill>
        </w:rPr>
        <w:t>份。</w:t>
      </w:r>
      <w:r>
        <w:rPr>
          <w:rFonts w:hint="eastAsia" w:ascii="仿宋_GB2312" w:hAnsi="Tahoma" w:eastAsia="仿宋_GB2312" w:cs="仿宋_GB2312"/>
          <w:i w:val="0"/>
          <w:iCs w:val="0"/>
          <w:caps w:val="0"/>
          <w:color w:val="000000" w:themeColor="text1"/>
          <w:spacing w:val="0"/>
          <w:sz w:val="32"/>
          <w:szCs w:val="32"/>
          <w:shd w:val="clear" w:fill="FFFFFF"/>
          <w:lang w:eastAsia="zh-CN"/>
          <w14:textFill>
            <w14:solidFill>
              <w14:schemeClr w14:val="tx1"/>
            </w14:solidFill>
          </w14:textFill>
        </w:rPr>
        <w:t>截至目前</w:t>
      </w:r>
      <w:r>
        <w:rPr>
          <w:rFonts w:hint="eastAsia" w:ascii="仿宋_GB2312" w:hAnsi="Tahoma" w:eastAsia="仿宋_GB2312" w:cs="仿宋_GB2312"/>
          <w:i w:val="0"/>
          <w:iCs w:val="0"/>
          <w:caps w:val="0"/>
          <w:color w:val="000000" w:themeColor="text1"/>
          <w:spacing w:val="0"/>
          <w:sz w:val="32"/>
          <w:szCs w:val="32"/>
          <w:shd w:val="clear" w:fill="FFFFFF"/>
          <w14:textFill>
            <w14:solidFill>
              <w14:schemeClr w14:val="tx1"/>
            </w14:solidFill>
          </w14:textFill>
        </w:rPr>
        <w:t>，共开展法治宣传进企业</w:t>
      </w:r>
      <w:r>
        <w:rPr>
          <w:rFonts w:hint="default" w:ascii="Times New Roman" w:hAnsi="Times New Roman" w:eastAsia="仿宋_GB2312" w:cs="Times New Roman"/>
          <w:i w:val="0"/>
          <w:iCs w:val="0"/>
          <w:caps w:val="0"/>
          <w:color w:val="000000" w:themeColor="text1"/>
          <w:spacing w:val="0"/>
          <w:sz w:val="32"/>
          <w:szCs w:val="32"/>
          <w:shd w:val="clear" w:fill="FFFFFF"/>
          <w:lang w:val="en-US" w:eastAsia="zh-CN"/>
          <w14:textFill>
            <w14:solidFill>
              <w14:schemeClr w14:val="tx1"/>
            </w14:solidFill>
          </w14:textFill>
        </w:rPr>
        <w:t>8</w:t>
      </w:r>
      <w:r>
        <w:rPr>
          <w:rFonts w:hint="eastAsia" w:ascii="仿宋_GB2312" w:hAnsi="Tahoma" w:eastAsia="仿宋_GB2312" w:cs="仿宋_GB2312"/>
          <w:i w:val="0"/>
          <w:iCs w:val="0"/>
          <w:caps w:val="0"/>
          <w:color w:val="000000" w:themeColor="text1"/>
          <w:spacing w:val="0"/>
          <w:sz w:val="32"/>
          <w:szCs w:val="32"/>
          <w:shd w:val="clear" w:fill="FFFFFF"/>
          <w14:textFill>
            <w14:solidFill>
              <w14:schemeClr w14:val="tx1"/>
            </w14:solidFill>
          </w14:textFill>
        </w:rPr>
        <w:t>场次、进村居</w:t>
      </w: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53</w:t>
      </w:r>
      <w:r>
        <w:rPr>
          <w:rFonts w:hint="eastAsia" w:ascii="仿宋_GB2312" w:hAnsi="Tahoma" w:eastAsia="仿宋_GB2312" w:cs="仿宋_GB2312"/>
          <w:i w:val="0"/>
          <w:iCs w:val="0"/>
          <w:caps w:val="0"/>
          <w:color w:val="000000" w:themeColor="text1"/>
          <w:spacing w:val="0"/>
          <w:sz w:val="32"/>
          <w:szCs w:val="32"/>
          <w:shd w:val="clear" w:fill="FFFFFF"/>
          <w14:textFill>
            <w14:solidFill>
              <w14:schemeClr w14:val="tx1"/>
            </w14:solidFill>
          </w14:textFill>
        </w:rPr>
        <w:t>场次、进学校</w:t>
      </w: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4</w:t>
      </w:r>
      <w:r>
        <w:rPr>
          <w:rFonts w:hint="eastAsia" w:ascii="仿宋_GB2312" w:hAnsi="Tahoma" w:eastAsia="仿宋_GB2312" w:cs="仿宋_GB2312"/>
          <w:i w:val="0"/>
          <w:iCs w:val="0"/>
          <w:caps w:val="0"/>
          <w:color w:val="000000" w:themeColor="text1"/>
          <w:spacing w:val="0"/>
          <w:sz w:val="32"/>
          <w:szCs w:val="32"/>
          <w:shd w:val="clear" w:fill="FFFFFF"/>
          <w14:textFill>
            <w14:solidFill>
              <w14:schemeClr w14:val="tx1"/>
            </w14:solidFill>
          </w14:textFill>
        </w:rPr>
        <w:t>场次，受益</w:t>
      </w:r>
      <w:r>
        <w:rPr>
          <w:rFonts w:hint="eastAsia" w:ascii="仿宋_GB2312" w:hAnsi="Tahoma"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群众</w:t>
      </w:r>
      <w:r>
        <w:rPr>
          <w:rFonts w:hint="default" w:ascii="Times New Roman" w:hAnsi="Times New Roman" w:eastAsia="仿宋_GB2312" w:cs="Times New Roman"/>
          <w:i w:val="0"/>
          <w:iCs w:val="0"/>
          <w:caps w:val="0"/>
          <w:color w:val="000000" w:themeColor="text1"/>
          <w:spacing w:val="0"/>
          <w:sz w:val="32"/>
          <w:szCs w:val="32"/>
          <w:shd w:val="clear" w:fill="FFFFFF"/>
          <w:lang w:val="en-US" w:eastAsia="zh-CN"/>
          <w14:textFill>
            <w14:solidFill>
              <w14:schemeClr w14:val="tx1"/>
            </w14:solidFill>
          </w14:textFill>
        </w:rPr>
        <w:t>4000</w:t>
      </w:r>
      <w:r>
        <w:rPr>
          <w:rFonts w:hint="eastAsia" w:ascii="仿宋_GB2312" w:hAnsi="Tahoma" w:eastAsia="仿宋_GB2312" w:cs="仿宋_GB2312"/>
          <w:i w:val="0"/>
          <w:iCs w:val="0"/>
          <w:caps w:val="0"/>
          <w:color w:val="000000" w:themeColor="text1"/>
          <w:spacing w:val="0"/>
          <w:sz w:val="32"/>
          <w:szCs w:val="32"/>
          <w:shd w:val="clear" w:fill="FFFFFF"/>
          <w14:textFill>
            <w14:solidFill>
              <w14:schemeClr w14:val="tx1"/>
            </w14:solidFill>
          </w14:textFill>
        </w:rPr>
        <w:t>余人</w:t>
      </w:r>
      <w:r>
        <w:rPr>
          <w:rFonts w:hint="eastAsia" w:ascii="仿宋_GB2312" w:hAnsi="Tahoma"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次</w:t>
      </w:r>
      <w:r>
        <w:rPr>
          <w:rFonts w:hint="eastAsia" w:ascii="仿宋_GB2312" w:hAnsi="Tahoma" w:eastAsia="仿宋_GB2312" w:cs="仿宋_GB2312"/>
          <w:i w:val="0"/>
          <w:iCs w:val="0"/>
          <w:caps w:val="0"/>
          <w:color w:val="000000" w:themeColor="text1"/>
          <w:spacing w:val="0"/>
          <w:sz w:val="32"/>
          <w:szCs w:val="32"/>
          <w:shd w:val="clear" w:fill="FFFFFF"/>
          <w14:textFill>
            <w14:solidFill>
              <w14:schemeClr w14:val="tx1"/>
            </w14:solidFill>
          </w14:textFill>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3" w:firstLineChars="200"/>
        <w:jc w:val="left"/>
        <w:textAlignment w:val="auto"/>
        <w:rPr>
          <w:rFonts w:hint="default" w:ascii="楷体_GB2312" w:hAnsi="楷体_GB2312" w:eastAsia="楷体_GB2312" w:cs="楷体_GB2312"/>
          <w:b/>
          <w:bCs/>
          <w:i w:val="0"/>
          <w:iCs w:val="0"/>
          <w:caps w:val="0"/>
          <w:color w:val="000000" w:themeColor="text1"/>
          <w:spacing w:val="0"/>
          <w:sz w:val="32"/>
          <w:szCs w:val="32"/>
          <w:shd w:val="clear" w:fill="FFFFFF"/>
          <w14:textFill>
            <w14:solidFill>
              <w14:schemeClr w14:val="tx1"/>
            </w14:solidFill>
          </w14:textFill>
        </w:rPr>
      </w:pPr>
      <w:r>
        <w:rPr>
          <w:rFonts w:hint="eastAsia" w:ascii="楷体_GB2312" w:hAnsi="楷体_GB2312" w:eastAsia="楷体_GB2312" w:cs="楷体_GB2312"/>
          <w:b/>
          <w:bCs/>
          <w:i w:val="0"/>
          <w:iCs w:val="0"/>
          <w:caps w:val="0"/>
          <w:color w:val="000000" w:themeColor="text1"/>
          <w:spacing w:val="0"/>
          <w:sz w:val="32"/>
          <w:szCs w:val="32"/>
          <w:shd w:val="clear" w:fill="FFFFFF"/>
          <w14:textFill>
            <w14:solidFill>
              <w14:schemeClr w14:val="tx1"/>
            </w14:solidFill>
          </w14:textFill>
        </w:rPr>
        <w:t>（六）依法有效化解社会矛盾纠纷</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Tahoma" w:eastAsia="仿宋_GB2312" w:cs="仿宋_GB2312"/>
          <w:i w:val="0"/>
          <w:iCs w:val="0"/>
          <w:caps w:val="0"/>
          <w:color w:val="000000" w:themeColor="text1"/>
          <w:spacing w:val="0"/>
          <w:sz w:val="32"/>
          <w:szCs w:val="32"/>
          <w:shd w:val="clear" w:fill="FFFFFF"/>
          <w14:textFill>
            <w14:solidFill>
              <w14:schemeClr w14:val="tx1"/>
            </w14:solidFill>
          </w14:textFill>
        </w:rPr>
      </w:pPr>
      <w:r>
        <w:rPr>
          <w:rFonts w:hint="eastAsia" w:ascii="仿宋_GB2312" w:hAnsi="Tahoma" w:eastAsia="仿宋_GB2312" w:cs="仿宋_GB2312"/>
          <w:i w:val="0"/>
          <w:iCs w:val="0"/>
          <w:caps w:val="0"/>
          <w:color w:val="000000" w:themeColor="text1"/>
          <w:spacing w:val="0"/>
          <w:sz w:val="32"/>
          <w:szCs w:val="32"/>
          <w:shd w:val="clear" w:fill="FFFFFF"/>
          <w14:textFill>
            <w14:solidFill>
              <w14:schemeClr w14:val="tx1"/>
            </w14:solidFill>
          </w14:textFill>
        </w:rPr>
        <w:t>一是加强队伍建设与业务指导。理顺规范人民调解员队伍管理制度，组织开展人民调解业务培训</w:t>
      </w:r>
      <w:r>
        <w:rPr>
          <w:rFonts w:hint="default" w:ascii="Times New Roman" w:hAnsi="Times New Roman" w:eastAsia="仿宋_GB2312" w:cs="Times New Roman"/>
          <w:i w:val="0"/>
          <w:iCs w:val="0"/>
          <w:caps w:val="0"/>
          <w:color w:val="000000" w:themeColor="text1"/>
          <w:spacing w:val="0"/>
          <w:sz w:val="32"/>
          <w:szCs w:val="32"/>
          <w:shd w:val="clear" w:fill="FFFFFF"/>
          <w:lang w:val="en-US" w:eastAsia="zh-CN"/>
          <w14:textFill>
            <w14:solidFill>
              <w14:schemeClr w14:val="tx1"/>
            </w14:solidFill>
          </w14:textFill>
        </w:rPr>
        <w:t>7</w:t>
      </w:r>
      <w:r>
        <w:rPr>
          <w:rFonts w:hint="eastAsia" w:ascii="仿宋_GB2312" w:hAnsi="Tahoma" w:eastAsia="仿宋_GB2312" w:cs="仿宋_GB2312"/>
          <w:i w:val="0"/>
          <w:iCs w:val="0"/>
          <w:caps w:val="0"/>
          <w:color w:val="000000" w:themeColor="text1"/>
          <w:spacing w:val="0"/>
          <w:sz w:val="32"/>
          <w:szCs w:val="32"/>
          <w:shd w:val="clear" w:fill="FFFFFF"/>
          <w14:textFill>
            <w14:solidFill>
              <w14:schemeClr w14:val="tx1"/>
            </w14:solidFill>
          </w14:textFill>
        </w:rPr>
        <w:t>次，在调解的同时，总结经验，不断提升了我镇人民调解员的业务能力。二是抓实矛盾排查化解。积极开展矛盾纠纷排查，特别是强化</w:t>
      </w:r>
      <w:r>
        <w:rPr>
          <w:rFonts w:hint="eastAsia" w:ascii="仿宋_GB2312" w:hAnsi="Tahoma" w:eastAsia="仿宋_GB2312" w:cs="仿宋_GB2312"/>
          <w:i w:val="0"/>
          <w:iCs w:val="0"/>
          <w:caps w:val="0"/>
          <w:color w:val="000000" w:themeColor="text1"/>
          <w:spacing w:val="0"/>
          <w:sz w:val="32"/>
          <w:szCs w:val="32"/>
          <w:shd w:val="clear" w:fill="FFFFFF"/>
          <w:lang w:eastAsia="zh-CN"/>
          <w14:textFill>
            <w14:solidFill>
              <w14:schemeClr w14:val="tx1"/>
            </w14:solidFill>
          </w14:textFill>
        </w:rPr>
        <w:t>两会</w:t>
      </w:r>
      <w:r>
        <w:rPr>
          <w:rFonts w:hint="eastAsia" w:ascii="仿宋_GB2312" w:hAnsi="Tahoma" w:eastAsia="仿宋_GB2312" w:cs="仿宋_GB2312"/>
          <w:i w:val="0"/>
          <w:iCs w:val="0"/>
          <w:caps w:val="0"/>
          <w:color w:val="000000" w:themeColor="text1"/>
          <w:spacing w:val="0"/>
          <w:sz w:val="32"/>
          <w:szCs w:val="32"/>
          <w:shd w:val="clear" w:fill="FFFFFF"/>
          <w14:textFill>
            <w14:solidFill>
              <w14:schemeClr w14:val="tx1"/>
            </w14:solidFill>
          </w14:textFill>
        </w:rPr>
        <w:t>期间及重要节日的排查调解，切实把矛盾纠纷化解在基层，消除在萌芽状态。三是做好做细调解工作。对每宗案件，客观做好调查，找准矛盾症结，以理用活法律法规，公正明辨是非，耐心细致说服，力争达成一致。</w:t>
      </w:r>
      <w:r>
        <w:rPr>
          <w:rFonts w:hint="eastAsia" w:ascii="仿宋_GB2312" w:hAnsi="Tahoma"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今年</w:t>
      </w:r>
      <w:r>
        <w:rPr>
          <w:rFonts w:hint="eastAsia" w:ascii="仿宋_GB2312" w:hAnsi="Tahoma" w:eastAsia="仿宋_GB2312" w:cs="仿宋_GB2312"/>
          <w:i w:val="0"/>
          <w:iCs w:val="0"/>
          <w:caps w:val="0"/>
          <w:color w:val="000000" w:themeColor="text1"/>
          <w:spacing w:val="0"/>
          <w:sz w:val="32"/>
          <w:szCs w:val="32"/>
          <w:shd w:val="clear" w:fill="FFFFFF"/>
          <w14:textFill>
            <w14:solidFill>
              <w14:schemeClr w14:val="tx1"/>
            </w14:solidFill>
          </w14:textFill>
        </w:rPr>
        <w:t>累积收集各类矛盾纠纷</w:t>
      </w: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332</w:t>
      </w:r>
      <w:r>
        <w:rPr>
          <w:rFonts w:hint="eastAsia" w:ascii="仿宋_GB2312" w:hAnsi="Tahoma" w:eastAsia="仿宋_GB2312" w:cs="仿宋_GB2312"/>
          <w:i w:val="0"/>
          <w:iCs w:val="0"/>
          <w:caps w:val="0"/>
          <w:color w:val="000000" w:themeColor="text1"/>
          <w:spacing w:val="0"/>
          <w:sz w:val="32"/>
          <w:szCs w:val="32"/>
          <w:shd w:val="clear" w:fill="FFFFFF"/>
          <w14:textFill>
            <w14:solidFill>
              <w14:schemeClr w14:val="tx1"/>
            </w14:solidFill>
          </w14:textFill>
        </w:rPr>
        <w:t>起，提供法律咨询</w:t>
      </w: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158</w:t>
      </w:r>
      <w:r>
        <w:rPr>
          <w:rFonts w:hint="eastAsia" w:ascii="仿宋_GB2312" w:hAnsi="Tahoma" w:eastAsia="仿宋_GB2312" w:cs="仿宋_GB2312"/>
          <w:i w:val="0"/>
          <w:iCs w:val="0"/>
          <w:caps w:val="0"/>
          <w:color w:val="000000" w:themeColor="text1"/>
          <w:spacing w:val="0"/>
          <w:sz w:val="32"/>
          <w:szCs w:val="32"/>
          <w:shd w:val="clear" w:fill="FFFFFF"/>
          <w14:textFill>
            <w14:solidFill>
              <w14:schemeClr w14:val="tx1"/>
            </w14:solidFill>
          </w14:textFill>
        </w:rPr>
        <w:t>次，申请法律援助</w:t>
      </w: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3</w:t>
      </w:r>
      <w:r>
        <w:rPr>
          <w:rFonts w:hint="eastAsia" w:ascii="仿宋_GB2312" w:hAnsi="Tahoma" w:eastAsia="仿宋_GB2312" w:cs="仿宋_GB2312"/>
          <w:i w:val="0"/>
          <w:iCs w:val="0"/>
          <w:caps w:val="0"/>
          <w:color w:val="000000" w:themeColor="text1"/>
          <w:spacing w:val="0"/>
          <w:sz w:val="32"/>
          <w:szCs w:val="32"/>
          <w:shd w:val="clear" w:fill="FFFFFF"/>
          <w14:textFill>
            <w14:solidFill>
              <w14:schemeClr w14:val="tx1"/>
            </w14:solidFill>
          </w14:textFill>
        </w:rPr>
        <w:t>次，其中，村级调处化解纠纷</w:t>
      </w: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303</w:t>
      </w:r>
      <w:r>
        <w:rPr>
          <w:rFonts w:hint="eastAsia" w:ascii="仿宋_GB2312" w:hAnsi="Tahoma" w:eastAsia="仿宋_GB2312" w:cs="仿宋_GB2312"/>
          <w:i w:val="0"/>
          <w:iCs w:val="0"/>
          <w:caps w:val="0"/>
          <w:color w:val="000000" w:themeColor="text1"/>
          <w:spacing w:val="0"/>
          <w:sz w:val="32"/>
          <w:szCs w:val="32"/>
          <w:shd w:val="clear" w:fill="FFFFFF"/>
          <w14:textFill>
            <w14:solidFill>
              <w14:schemeClr w14:val="tx1"/>
            </w14:solidFill>
          </w14:textFill>
        </w:rPr>
        <w:t>起，镇级调解</w:t>
      </w: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29</w:t>
      </w:r>
      <w:r>
        <w:rPr>
          <w:rFonts w:hint="eastAsia" w:ascii="仿宋_GB2312" w:hAnsi="Tahoma" w:eastAsia="仿宋_GB2312" w:cs="仿宋_GB2312"/>
          <w:i w:val="0"/>
          <w:iCs w:val="0"/>
          <w:caps w:val="0"/>
          <w:color w:val="000000" w:themeColor="text1"/>
          <w:spacing w:val="0"/>
          <w:sz w:val="32"/>
          <w:szCs w:val="32"/>
          <w:shd w:val="clear" w:fill="FFFFFF"/>
          <w14:textFill>
            <w14:solidFill>
              <w14:schemeClr w14:val="tx1"/>
            </w14:solidFill>
          </w14:textFill>
        </w:rPr>
        <w:t>起，主要涉及土地纠纷、草场纠纷、家庭纠纷等。</w:t>
      </w:r>
    </w:p>
    <w:p>
      <w:pPr>
        <w:keepNext w:val="0"/>
        <w:keepLines w:val="0"/>
        <w:pageBreakBefore w:val="0"/>
        <w:widowControl w:val="0"/>
        <w:kinsoku/>
        <w:wordWrap/>
        <w:overflowPunct/>
        <w:topLinePunct w:val="0"/>
        <w:autoSpaceDE/>
        <w:autoSpaceDN/>
        <w:bidi w:val="0"/>
        <w:spacing w:line="560" w:lineRule="exact"/>
        <w:ind w:left="0" w:firstLine="640" w:firstLineChars="200"/>
        <w:jc w:val="both"/>
        <w:outlineLvl w:val="9"/>
        <w:rPr>
          <w:rFonts w:hint="eastAsia"/>
          <w:color w:val="000000" w:themeColor="text1"/>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二、主要做法和存在问题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3" w:firstLineChars="200"/>
        <w:jc w:val="left"/>
        <w:textAlignment w:val="auto"/>
        <w:rPr>
          <w:rFonts w:hint="default" w:ascii="仿宋_GB2312" w:hAnsi="Tahoma" w:eastAsia="仿宋_GB2312" w:cs="仿宋_GB2312"/>
          <w:i w:val="0"/>
          <w:iCs w:val="0"/>
          <w:caps w:val="0"/>
          <w:color w:val="000000" w:themeColor="text1"/>
          <w:spacing w:val="0"/>
          <w:sz w:val="32"/>
          <w:szCs w:val="32"/>
          <w:shd w:val="clear" w:fill="FFFFFF"/>
          <w14:textFill>
            <w14:solidFill>
              <w14:schemeClr w14:val="tx1"/>
            </w14:solidFill>
          </w14:textFill>
        </w:rPr>
      </w:pPr>
      <w:r>
        <w:rPr>
          <w:rFonts w:hint="eastAsia" w:ascii="楷体_GB2312" w:hAnsi="楷体_GB2312" w:eastAsia="楷体_GB2312" w:cs="楷体_GB2312"/>
          <w:b/>
          <w:bCs/>
          <w:color w:val="000000" w:themeColor="text1"/>
          <w:sz w:val="32"/>
          <w:szCs w:val="32"/>
          <w:lang w:eastAsia="zh-CN"/>
          <w14:textFill>
            <w14:solidFill>
              <w14:schemeClr w14:val="tx1"/>
            </w14:solidFill>
          </w14:textFill>
        </w:rPr>
        <w:t>（一）</w:t>
      </w:r>
      <w:r>
        <w:rPr>
          <w:rFonts w:hint="eastAsia" w:ascii="楷体_GB2312" w:hAnsi="楷体_GB2312" w:eastAsia="楷体_GB2312" w:cs="楷体_GB2312"/>
          <w:b/>
          <w:bCs/>
          <w:color w:val="000000" w:themeColor="text1"/>
          <w:sz w:val="32"/>
          <w:szCs w:val="32"/>
          <w14:textFill>
            <w14:solidFill>
              <w14:schemeClr w14:val="tx1"/>
            </w14:solidFill>
          </w14:textFill>
        </w:rPr>
        <w:t>主要做法</w:t>
      </w:r>
      <w:r>
        <w:rPr>
          <w:rFonts w:hint="eastAsia" w:ascii="楷体_GB2312" w:hAnsi="楷体_GB2312" w:eastAsia="楷体_GB2312" w:cs="楷体_GB2312"/>
          <w:b/>
          <w:bCs/>
          <w:color w:val="000000" w:themeColor="text1"/>
          <w:sz w:val="32"/>
          <w:szCs w:val="32"/>
          <w:lang w:eastAsia="zh-CN"/>
          <w14:textFill>
            <w14:solidFill>
              <w14:schemeClr w14:val="tx1"/>
            </w14:solidFill>
          </w14:textFill>
        </w:rPr>
        <w:t>。</w:t>
      </w:r>
      <w:r>
        <w:rPr>
          <w:rFonts w:hint="eastAsia" w:ascii="仿宋_GB2312" w:hAnsi="Times New Roman" w:eastAsia="仿宋_GB2312" w:cs="仿宋_GB2312"/>
          <w:b/>
          <w:bCs/>
          <w:i w:val="0"/>
          <w:caps w:val="0"/>
          <w:color w:val="000000" w:themeColor="text1"/>
          <w:spacing w:val="0"/>
          <w:kern w:val="0"/>
          <w:sz w:val="32"/>
          <w:szCs w:val="32"/>
          <w:lang w:val="en-US" w:eastAsia="zh-CN" w:bidi="ar"/>
          <w14:textFill>
            <w14:solidFill>
              <w14:schemeClr w14:val="tx1"/>
            </w14:solidFill>
          </w14:textFill>
        </w:rPr>
        <w:t>一是</w:t>
      </w:r>
      <w:r>
        <w:rPr>
          <w:rFonts w:hint="eastAsia" w:ascii="仿宋_GB2312" w:hAnsi="Tahoma" w:eastAsia="仿宋_GB2312" w:cs="仿宋_GB2312"/>
          <w:i w:val="0"/>
          <w:iCs w:val="0"/>
          <w:caps w:val="0"/>
          <w:color w:val="000000" w:themeColor="text1"/>
          <w:spacing w:val="0"/>
          <w:sz w:val="32"/>
          <w:szCs w:val="32"/>
          <w:shd w:val="clear" w:fill="FFFFFF"/>
          <w14:textFill>
            <w14:solidFill>
              <w14:schemeClr w14:val="tx1"/>
            </w14:solidFill>
          </w14:textFill>
        </w:rPr>
        <w:t>持续深入学习贯彻习近平法治思想。</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default" w:ascii="楷体_GB2312" w:hAnsi="楷体_GB2312" w:eastAsia="楷体_GB2312" w:cs="楷体_GB2312"/>
          <w:b/>
          <w:bCs/>
          <w:color w:val="000000" w:themeColor="text1"/>
          <w:sz w:val="32"/>
          <w:szCs w:val="32"/>
          <w:lang w:val="en-US" w:eastAsia="zh-CN"/>
          <w14:textFill>
            <w14:solidFill>
              <w14:schemeClr w14:val="tx1"/>
            </w14:solidFill>
          </w14:textFill>
        </w:rPr>
      </w:pPr>
      <w:r>
        <w:rPr>
          <w:rFonts w:hint="eastAsia" w:ascii="仿宋_GB2312" w:hAnsi="Tahoma" w:eastAsia="仿宋_GB2312" w:cs="仿宋_GB2312"/>
          <w:i w:val="0"/>
          <w:iCs w:val="0"/>
          <w:caps w:val="0"/>
          <w:color w:val="000000" w:themeColor="text1"/>
          <w:spacing w:val="0"/>
          <w:sz w:val="32"/>
          <w:szCs w:val="32"/>
          <w:shd w:val="clear" w:fill="FFFFFF"/>
          <w14:textFill>
            <w14:solidFill>
              <w14:schemeClr w14:val="tx1"/>
            </w14:solidFill>
          </w14:textFill>
        </w:rPr>
        <w:t>镇政府领导班子坚持带头学深悟透习近平法治思想，开展</w:t>
      </w:r>
      <w:r>
        <w:rPr>
          <w:rFonts w:hint="eastAsia" w:ascii="仿宋_GB2312" w:hAnsi="Tahoma" w:eastAsia="仿宋_GB2312" w:cs="仿宋_GB2312"/>
          <w:i w:val="0"/>
          <w:iCs w:val="0"/>
          <w:caps w:val="0"/>
          <w:color w:val="000000" w:themeColor="text1"/>
          <w:spacing w:val="0"/>
          <w:sz w:val="32"/>
          <w:szCs w:val="32"/>
          <w:shd w:val="clear" w:fill="FFFFFF"/>
          <w:lang w:eastAsia="zh-CN"/>
          <w14:textFill>
            <w14:solidFill>
              <w14:schemeClr w14:val="tx1"/>
            </w14:solidFill>
          </w14:textFill>
        </w:rPr>
        <w:t>理论学习中心组</w:t>
      </w:r>
      <w:r>
        <w:rPr>
          <w:rFonts w:hint="eastAsia" w:ascii="仿宋_GB2312" w:hAnsi="Tahoma" w:eastAsia="仿宋_GB2312" w:cs="仿宋_GB2312"/>
          <w:i w:val="0"/>
          <w:iCs w:val="0"/>
          <w:caps w:val="0"/>
          <w:color w:val="000000" w:themeColor="text1"/>
          <w:spacing w:val="0"/>
          <w:sz w:val="32"/>
          <w:szCs w:val="32"/>
          <w:shd w:val="clear" w:fill="FFFFFF"/>
          <w14:textFill>
            <w14:solidFill>
              <w14:schemeClr w14:val="tx1"/>
            </w14:solidFill>
          </w14:textFill>
        </w:rPr>
        <w:t>等专题学习，通过领导班子办公会议传达学习习近平总书记在中央全面依法治国委员会会议上的重要讲话精神，带领机关干部原原本本学习。</w:t>
      </w:r>
      <w:r>
        <w:rPr>
          <w:rFonts w:hint="eastAsia" w:ascii="仿宋_GB2312" w:hAnsi="Times New Roman" w:eastAsia="仿宋_GB2312" w:cs="仿宋_GB2312"/>
          <w:b/>
          <w:bCs/>
          <w:i w:val="0"/>
          <w:caps w:val="0"/>
          <w:color w:val="000000" w:themeColor="text1"/>
          <w:spacing w:val="0"/>
          <w:kern w:val="0"/>
          <w:sz w:val="32"/>
          <w:szCs w:val="32"/>
          <w:lang w:val="en-US" w:eastAsia="zh-CN" w:bidi="ar"/>
          <w14:textFill>
            <w14:solidFill>
              <w14:schemeClr w14:val="tx1"/>
            </w14:solidFill>
          </w14:textFill>
        </w:rPr>
        <w:t>二是</w:t>
      </w:r>
      <w:r>
        <w:rPr>
          <w:rFonts w:hint="eastAsia" w:ascii="仿宋_GB2312" w:hAnsi="Tahoma" w:eastAsia="仿宋_GB2312" w:cs="仿宋_GB2312"/>
          <w:i w:val="0"/>
          <w:iCs w:val="0"/>
          <w:caps w:val="0"/>
          <w:color w:val="000000" w:themeColor="text1"/>
          <w:spacing w:val="0"/>
          <w:sz w:val="32"/>
          <w:szCs w:val="32"/>
          <w:shd w:val="clear" w:fill="FFFFFF"/>
          <w14:textFill>
            <w14:solidFill>
              <w14:schemeClr w14:val="tx1"/>
            </w14:solidFill>
          </w14:textFill>
        </w:rPr>
        <w:t>身先士卒，带头提高法治思维和依法行政能力。党政主要负责人带头学习宪法法律，带头厉行法治、依法办事，通过村干部大会、机关集中学法等形式，认真贯彻学习《中华人民共和国宪法</w:t>
      </w:r>
      <w:r>
        <w:rPr>
          <w:rFonts w:hint="eastAsia" w:ascii="仿宋_GB2312" w:hAnsi="Tahoma"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Tahoma" w:eastAsia="仿宋_GB2312" w:cs="仿宋_GB2312"/>
          <w:i w:val="0"/>
          <w:iCs w:val="0"/>
          <w:caps w:val="0"/>
          <w:color w:val="000000" w:themeColor="text1"/>
          <w:spacing w:val="0"/>
          <w:sz w:val="32"/>
          <w:szCs w:val="32"/>
          <w:shd w:val="clear" w:fill="FFFFFF"/>
          <w14:textFill>
            <w14:solidFill>
              <w14:schemeClr w14:val="tx1"/>
            </w14:solidFill>
          </w14:textFill>
        </w:rPr>
        <w:t>中华人民共和国民法典》等法律法规，发挥学法用法先行示范作用，组织开展党政主要负责人及班子成员年终述职述法工作，将履行推进法治建设职责及学法守法用法情况纳入个人年终述职报告。</w:t>
      </w:r>
      <w:r>
        <w:rPr>
          <w:rFonts w:hint="eastAsia" w:ascii="仿宋_GB2312" w:hAnsi="Times New Roman" w:eastAsia="仿宋_GB2312" w:cs="仿宋_GB2312"/>
          <w:b/>
          <w:bCs/>
          <w:i w:val="0"/>
          <w:caps w:val="0"/>
          <w:color w:val="000000" w:themeColor="text1"/>
          <w:spacing w:val="0"/>
          <w:kern w:val="0"/>
          <w:sz w:val="32"/>
          <w:szCs w:val="32"/>
          <w:lang w:val="en-US" w:eastAsia="zh-CN" w:bidi="ar"/>
          <w14:textFill>
            <w14:solidFill>
              <w14:schemeClr w14:val="tx1"/>
            </w14:solidFill>
          </w14:textFill>
        </w:rPr>
        <w:t>三是</w:t>
      </w:r>
      <w:r>
        <w:rPr>
          <w:rFonts w:hint="eastAsia" w:ascii="仿宋_GB2312" w:hAnsi="Tahoma" w:eastAsia="仿宋_GB2312" w:cs="仿宋_GB2312"/>
          <w:i w:val="0"/>
          <w:iCs w:val="0"/>
          <w:caps w:val="0"/>
          <w:color w:val="000000" w:themeColor="text1"/>
          <w:spacing w:val="0"/>
          <w:sz w:val="32"/>
          <w:szCs w:val="32"/>
          <w:shd w:val="clear" w:fill="FFFFFF"/>
          <w14:textFill>
            <w14:solidFill>
              <w14:schemeClr w14:val="tx1"/>
            </w14:solidFill>
          </w14:textFill>
        </w:rPr>
        <w:t>严格落实“谁执法谁普法”责任制。深入推进法治宣传教育，带头做好系统内普法，深化法律“六进”普法宣传。今年以来，在村居、企业、学校开展“以案释法”、民法典宣传等活动</w:t>
      </w:r>
      <w:r>
        <w:rPr>
          <w:rFonts w:hint="default" w:ascii="Times New Roman" w:hAnsi="Times New Roman" w:eastAsia="仿宋_GB2312" w:cs="Times New Roman"/>
          <w:i w:val="0"/>
          <w:iCs w:val="0"/>
          <w:caps w:val="0"/>
          <w:color w:val="000000" w:themeColor="text1"/>
          <w:spacing w:val="0"/>
          <w:sz w:val="32"/>
          <w:szCs w:val="32"/>
          <w:shd w:val="clear" w:fill="FFFFFF"/>
          <w:lang w:val="en-US" w:eastAsia="zh-CN"/>
          <w14:textFill>
            <w14:solidFill>
              <w14:schemeClr w14:val="tx1"/>
            </w14:solidFill>
          </w14:textFill>
        </w:rPr>
        <w:t>5</w:t>
      </w:r>
      <w:r>
        <w:rPr>
          <w:rFonts w:hint="eastAsia" w:ascii="仿宋_GB2312" w:hAnsi="Tahoma" w:eastAsia="仿宋_GB2312" w:cs="仿宋_GB2312"/>
          <w:i w:val="0"/>
          <w:iCs w:val="0"/>
          <w:caps w:val="0"/>
          <w:color w:val="000000" w:themeColor="text1"/>
          <w:spacing w:val="0"/>
          <w:sz w:val="32"/>
          <w:szCs w:val="32"/>
          <w:shd w:val="clear" w:fill="FFFFFF"/>
          <w14:textFill>
            <w14:solidFill>
              <w14:schemeClr w14:val="tx1"/>
            </w14:solidFill>
          </w14:textFill>
        </w:rPr>
        <w:t>场次，发放法治宣传资料</w:t>
      </w: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2000</w:t>
      </w:r>
      <w:r>
        <w:rPr>
          <w:rFonts w:hint="eastAsia" w:ascii="仿宋_GB2312" w:hAnsi="Tahoma" w:eastAsia="仿宋_GB2312" w:cs="仿宋_GB2312"/>
          <w:i w:val="0"/>
          <w:iCs w:val="0"/>
          <w:caps w:val="0"/>
          <w:color w:val="000000" w:themeColor="text1"/>
          <w:spacing w:val="0"/>
          <w:sz w:val="32"/>
          <w:szCs w:val="32"/>
          <w:shd w:val="clear" w:fill="FFFFFF"/>
          <w14:textFill>
            <w14:solidFill>
              <w14:schemeClr w14:val="tx1"/>
            </w14:solidFill>
          </w14:textFill>
        </w:rPr>
        <w:t>多份，受益群众</w:t>
      </w:r>
      <w:r>
        <w:rPr>
          <w:rFonts w:hint="default" w:ascii="Times New Roman" w:hAnsi="Times New Roman" w:eastAsia="仿宋_GB2312" w:cs="Times New Roman"/>
          <w:i w:val="0"/>
          <w:iCs w:val="0"/>
          <w:caps w:val="0"/>
          <w:color w:val="000000" w:themeColor="text1"/>
          <w:spacing w:val="0"/>
          <w:sz w:val="32"/>
          <w:szCs w:val="32"/>
          <w:shd w:val="clear" w:fill="FFFFFF"/>
          <w:lang w:val="en-US" w:eastAsia="zh-CN"/>
          <w14:textFill>
            <w14:solidFill>
              <w14:schemeClr w14:val="tx1"/>
            </w14:solidFill>
          </w14:textFill>
        </w:rPr>
        <w:t>3000</w:t>
      </w:r>
      <w:r>
        <w:rPr>
          <w:rFonts w:hint="eastAsia" w:ascii="仿宋_GB2312" w:hAnsi="Tahoma" w:eastAsia="仿宋_GB2312" w:cs="仿宋_GB2312"/>
          <w:i w:val="0"/>
          <w:iCs w:val="0"/>
          <w:caps w:val="0"/>
          <w:color w:val="000000" w:themeColor="text1"/>
          <w:spacing w:val="0"/>
          <w:sz w:val="32"/>
          <w:szCs w:val="32"/>
          <w:shd w:val="clear" w:fill="FFFFFF"/>
          <w14:textFill>
            <w14:solidFill>
              <w14:schemeClr w14:val="tx1"/>
            </w14:solidFill>
          </w14:textFill>
        </w:rPr>
        <w:t>多人。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3" w:firstLineChars="200"/>
        <w:jc w:val="left"/>
        <w:textAlignment w:val="auto"/>
        <w:rPr>
          <w:rFonts w:hint="default" w:ascii="仿宋_GB2312" w:eastAsia="仿宋_GB2312" w:cs="仿宋_GB2312"/>
          <w:b w:val="0"/>
          <w:bCs w:val="0"/>
          <w:i w:val="0"/>
          <w:caps w:val="0"/>
          <w:color w:val="000000" w:themeColor="text1"/>
          <w:spacing w:val="0"/>
          <w:kern w:val="0"/>
          <w:sz w:val="32"/>
          <w:szCs w:val="32"/>
          <w:lang w:val="en-US" w:eastAsia="zh-CN" w:bidi="ar"/>
          <w14:textFill>
            <w14:solidFill>
              <w14:schemeClr w14:val="tx1"/>
            </w14:solidFill>
          </w14:textFill>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（二）</w:t>
      </w:r>
      <w:r>
        <w:rPr>
          <w:rFonts w:hint="eastAsia" w:ascii="楷体_GB2312" w:hAnsi="楷体_GB2312" w:eastAsia="楷体_GB2312" w:cs="楷体_GB2312"/>
          <w:b/>
          <w:bCs/>
          <w:color w:val="000000" w:themeColor="text1"/>
          <w:sz w:val="32"/>
          <w:szCs w:val="32"/>
          <w14:textFill>
            <w14:solidFill>
              <w14:schemeClr w14:val="tx1"/>
            </w14:solidFill>
          </w14:textFill>
        </w:rPr>
        <w:t>存在问题</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w:t>
      </w:r>
      <w:r>
        <w:rPr>
          <w:rFonts w:hint="eastAsia" w:ascii="仿宋_GB2312" w:hAnsi="Times New Roman" w:eastAsia="仿宋_GB2312" w:cs="仿宋_GB2312"/>
          <w:b/>
          <w:bCs/>
          <w:i w:val="0"/>
          <w:caps w:val="0"/>
          <w:color w:val="000000" w:themeColor="text1"/>
          <w:spacing w:val="0"/>
          <w:kern w:val="0"/>
          <w:sz w:val="32"/>
          <w:szCs w:val="32"/>
          <w:lang w:val="en-US" w:eastAsia="zh-CN" w:bidi="ar"/>
          <w14:textFill>
            <w14:solidFill>
              <w14:schemeClr w14:val="tx1"/>
            </w14:solidFill>
          </w14:textFill>
        </w:rPr>
        <w:t>一是</w:t>
      </w:r>
      <w:r>
        <w:rPr>
          <w:rFonts w:hint="eastAsia" w:ascii="仿宋_GB2312" w:hAnsi="Tahoma" w:eastAsia="仿宋_GB2312" w:cs="仿宋_GB2312"/>
          <w:i w:val="0"/>
          <w:iCs w:val="0"/>
          <w:caps w:val="0"/>
          <w:color w:val="000000" w:themeColor="text1"/>
          <w:spacing w:val="0"/>
          <w:sz w:val="32"/>
          <w:szCs w:val="32"/>
          <w:shd w:val="clear" w:fill="FFFFFF"/>
          <w14:textFill>
            <w14:solidFill>
              <w14:schemeClr w14:val="tx1"/>
            </w14:solidFill>
          </w14:textFill>
        </w:rPr>
        <w:t>镇</w:t>
      </w:r>
      <w:r>
        <w:rPr>
          <w:rFonts w:hint="eastAsia" w:ascii="仿宋_GB2312" w:hAnsi="Tahoma"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Tahoma" w:eastAsia="仿宋_GB2312" w:cs="仿宋_GB2312"/>
          <w:i w:val="0"/>
          <w:iCs w:val="0"/>
          <w:caps w:val="0"/>
          <w:color w:val="000000" w:themeColor="text1"/>
          <w:spacing w:val="0"/>
          <w:sz w:val="32"/>
          <w:szCs w:val="32"/>
          <w:shd w:val="clear" w:fill="FFFFFF"/>
          <w14:textFill>
            <w14:solidFill>
              <w14:schemeClr w14:val="tx1"/>
            </w14:solidFill>
          </w14:textFill>
        </w:rPr>
        <w:t>村干部的依法行政的观念和执法水平有待提高，提高镇</w:t>
      </w:r>
      <w:r>
        <w:rPr>
          <w:rFonts w:hint="eastAsia" w:ascii="仿宋_GB2312" w:hAnsi="Tahoma"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Tahoma" w:eastAsia="仿宋_GB2312" w:cs="仿宋_GB2312"/>
          <w:i w:val="0"/>
          <w:iCs w:val="0"/>
          <w:caps w:val="0"/>
          <w:color w:val="000000" w:themeColor="text1"/>
          <w:spacing w:val="0"/>
          <w:sz w:val="32"/>
          <w:szCs w:val="32"/>
          <w:shd w:val="clear" w:fill="FFFFFF"/>
          <w14:textFill>
            <w14:solidFill>
              <w14:schemeClr w14:val="tx1"/>
            </w14:solidFill>
          </w14:textFill>
        </w:rPr>
        <w:t>村干部依法行政的工作能力和业务素质是我镇当前法治政府建设需要解决的难题。</w:t>
      </w:r>
      <w:r>
        <w:rPr>
          <w:rFonts w:hint="eastAsia" w:ascii="仿宋_GB2312" w:hAnsi="Times New Roman" w:eastAsia="仿宋_GB2312" w:cs="仿宋_GB2312"/>
          <w:b/>
          <w:bCs/>
          <w:i w:val="0"/>
          <w:caps w:val="0"/>
          <w:color w:val="000000" w:themeColor="text1"/>
          <w:spacing w:val="0"/>
          <w:kern w:val="0"/>
          <w:sz w:val="32"/>
          <w:szCs w:val="32"/>
          <w:lang w:val="en-US" w:eastAsia="zh-CN" w:bidi="ar"/>
          <w14:textFill>
            <w14:solidFill>
              <w14:schemeClr w14:val="tx1"/>
            </w14:solidFill>
          </w14:textFill>
        </w:rPr>
        <w:t>二是</w:t>
      </w:r>
      <w:r>
        <w:rPr>
          <w:rFonts w:hint="eastAsia" w:ascii="仿宋_GB2312" w:hAnsi="Tahoma" w:eastAsia="仿宋_GB2312" w:cs="仿宋_GB2312"/>
          <w:i w:val="0"/>
          <w:iCs w:val="0"/>
          <w:caps w:val="0"/>
          <w:color w:val="000000" w:themeColor="text1"/>
          <w:spacing w:val="0"/>
          <w:sz w:val="32"/>
          <w:szCs w:val="32"/>
          <w:shd w:val="clear" w:fill="FFFFFF"/>
          <w14:textFill>
            <w14:solidFill>
              <w14:schemeClr w14:val="tx1"/>
            </w14:solidFill>
          </w14:textFill>
        </w:rPr>
        <w:t>普法形式过于单一、精细化水平还需</w:t>
      </w:r>
      <w:r>
        <w:rPr>
          <w:rFonts w:hint="eastAsia" w:ascii="仿宋_GB2312" w:hAnsi="Tahoma" w:eastAsia="仿宋_GB2312" w:cs="仿宋_GB2312"/>
          <w:i w:val="0"/>
          <w:iCs w:val="0"/>
          <w:caps w:val="0"/>
          <w:color w:val="000000" w:themeColor="text1"/>
          <w:spacing w:val="0"/>
          <w:sz w:val="32"/>
          <w:szCs w:val="32"/>
          <w:shd w:val="clear" w:fill="FFFFFF"/>
          <w:lang w:eastAsia="zh-CN"/>
          <w14:textFill>
            <w14:solidFill>
              <w14:schemeClr w14:val="tx1"/>
            </w14:solidFill>
          </w14:textFill>
        </w:rPr>
        <w:t>提升</w:t>
      </w:r>
      <w:r>
        <w:rPr>
          <w:rFonts w:hint="eastAsia" w:ascii="仿宋_GB2312" w:hAnsi="Tahoma" w:eastAsia="仿宋_GB2312" w:cs="仿宋_GB2312"/>
          <w:i w:val="0"/>
          <w:iCs w:val="0"/>
          <w:caps w:val="0"/>
          <w:color w:val="000000" w:themeColor="text1"/>
          <w:spacing w:val="0"/>
          <w:sz w:val="32"/>
          <w:szCs w:val="32"/>
          <w:shd w:val="clear" w:fill="FFFFFF"/>
          <w14:textFill>
            <w14:solidFill>
              <w14:schemeClr w14:val="tx1"/>
            </w14:solidFill>
          </w14:textFill>
        </w:rPr>
        <w:t>。</w:t>
      </w:r>
      <w:r>
        <w:rPr>
          <w:rFonts w:hint="eastAsia" w:ascii="仿宋_GB2312" w:eastAsia="仿宋_GB2312" w:cs="仿宋_GB2312"/>
          <w:b/>
          <w:bCs/>
          <w:i w:val="0"/>
          <w:caps w:val="0"/>
          <w:color w:val="000000" w:themeColor="text1"/>
          <w:spacing w:val="0"/>
          <w:kern w:val="0"/>
          <w:sz w:val="32"/>
          <w:szCs w:val="32"/>
          <w:lang w:val="en-US" w:eastAsia="zh-CN" w:bidi="ar"/>
          <w14:textFill>
            <w14:solidFill>
              <w14:schemeClr w14:val="tx1"/>
            </w14:solidFill>
          </w14:textFill>
        </w:rPr>
        <w:t>三是</w:t>
      </w:r>
      <w:r>
        <w:rPr>
          <w:rFonts w:hint="eastAsia" w:ascii="仿宋_GB2312" w:hAnsi="Tahoma" w:eastAsia="仿宋_GB2312" w:cs="仿宋_GB2312"/>
          <w:i w:val="0"/>
          <w:iCs w:val="0"/>
          <w:caps w:val="0"/>
          <w:color w:val="000000" w:themeColor="text1"/>
          <w:spacing w:val="0"/>
          <w:sz w:val="32"/>
          <w:szCs w:val="32"/>
          <w:shd w:val="clear" w:fill="FFFFFF"/>
          <w14:textFill>
            <w14:solidFill>
              <w14:schemeClr w14:val="tx1"/>
            </w14:solidFill>
          </w14:textFill>
        </w:rPr>
        <w:t>部分岗位人员流动较大，对依法行政认识不深，不能很好推进依法行政，存在依法行政程序不规范</w:t>
      </w:r>
      <w:r>
        <w:rPr>
          <w:rFonts w:hint="eastAsia" w:ascii="仿宋_GB2312" w:eastAsia="仿宋_GB2312" w:cs="仿宋_GB2312"/>
          <w:b w:val="0"/>
          <w:bCs w:val="0"/>
          <w:i w:val="0"/>
          <w:caps w:val="0"/>
          <w:color w:val="000000" w:themeColor="text1"/>
          <w:spacing w:val="0"/>
          <w:kern w:val="0"/>
          <w:sz w:val="32"/>
          <w:szCs w:val="32"/>
          <w:lang w:val="en-US" w:eastAsia="zh-CN" w:bidi="ar"/>
          <w14:textFill>
            <w14:solidFill>
              <w14:schemeClr w14:val="tx1"/>
            </w14:solidFill>
          </w14:textFill>
        </w:rPr>
        <w:t>。</w:t>
      </w:r>
    </w:p>
    <w:p>
      <w:pPr>
        <w:keepNext w:val="0"/>
        <w:keepLines w:val="0"/>
        <w:pageBreakBefore w:val="0"/>
        <w:widowControl w:val="0"/>
        <w:kinsoku/>
        <w:wordWrap/>
        <w:overflowPunct/>
        <w:topLinePunct w:val="0"/>
        <w:autoSpaceDE/>
        <w:autoSpaceDN/>
        <w:bidi w:val="0"/>
        <w:spacing w:before="0" w:after="0" w:line="560" w:lineRule="exact"/>
        <w:ind w:firstLine="640" w:firstLineChars="200"/>
        <w:jc w:val="both"/>
        <w:outlineLvl w:val="9"/>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三、</w:t>
      </w:r>
      <w:r>
        <w:rPr>
          <w:rFonts w:hint="default" w:ascii="Times New Roman" w:hAnsi="Times New Roman" w:eastAsia="楷体_GB2312" w:cs="Times New Roman"/>
          <w:b w:val="0"/>
          <w:bCs w:val="0"/>
          <w:color w:val="000000" w:themeColor="text1"/>
          <w:sz w:val="32"/>
          <w:szCs w:val="32"/>
          <w:lang w:val="en-US" w:eastAsia="zh-CN"/>
          <w14:textFill>
            <w14:solidFill>
              <w14:schemeClr w14:val="tx1"/>
            </w14:solidFill>
          </w14:textFill>
        </w:rPr>
        <w:t>2024</w:t>
      </w:r>
      <w:r>
        <w:rPr>
          <w:rFonts w:hint="eastAsia" w:ascii="黑体" w:hAnsi="黑体" w:eastAsia="黑体" w:cs="黑体"/>
          <w:b w:val="0"/>
          <w:bCs w:val="0"/>
          <w:color w:val="000000" w:themeColor="text1"/>
          <w:sz w:val="32"/>
          <w:szCs w:val="32"/>
          <w:lang w:val="en-US" w:eastAsia="zh-CN"/>
          <w14:textFill>
            <w14:solidFill>
              <w14:schemeClr w14:val="tx1"/>
            </w14:solidFill>
          </w14:textFill>
        </w:rPr>
        <w:t>年重点工作</w:t>
      </w:r>
    </w:p>
    <w:p>
      <w:pPr>
        <w:keepNext w:val="0"/>
        <w:keepLines w:val="0"/>
        <w:pageBreakBefore w:val="0"/>
        <w:widowControl w:val="0"/>
        <w:numPr>
          <w:ilvl w:val="0"/>
          <w:numId w:val="0"/>
        </w:numPr>
        <w:kinsoku/>
        <w:wordWrap/>
        <w:overflowPunct/>
        <w:topLinePunct w:val="0"/>
        <w:autoSpaceDE/>
        <w:autoSpaceDN/>
        <w:bidi w:val="0"/>
        <w:spacing w:line="560" w:lineRule="exact"/>
        <w:ind w:left="0" w:firstLine="640"/>
        <w:jc w:val="both"/>
        <w:outlineLvl w:val="9"/>
        <w:rPr>
          <w:rFonts w:hint="eastAsia" w:ascii="仿宋_GB2312" w:hAnsi="Tahoma"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（一）</w:t>
      </w:r>
      <w:r>
        <w:rPr>
          <w:rFonts w:hint="default" w:ascii="Times New Roman" w:hAnsi="Times New Roman" w:eastAsia="楷体_GB2312" w:cs="Times New Roman"/>
          <w:b w:val="0"/>
          <w:bCs w:val="0"/>
          <w:color w:val="000000" w:themeColor="text1"/>
          <w:sz w:val="32"/>
          <w:szCs w:val="32"/>
          <w:lang w:val="en-US" w:eastAsia="zh-CN"/>
          <w14:textFill>
            <w14:solidFill>
              <w14:schemeClr w14:val="tx1"/>
            </w14:solidFill>
          </w14:textFill>
        </w:rPr>
        <w:t>2024</w:t>
      </w: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年主要目标任务。</w:t>
      </w:r>
      <w:r>
        <w:rPr>
          <w:rFonts w:hint="eastAsia" w:ascii="仿宋_GB2312" w:hAnsi="Times New Roman" w:eastAsia="仿宋_GB2312" w:cs="仿宋_GB2312"/>
          <w:b/>
          <w:bCs/>
          <w:i w:val="0"/>
          <w:caps w:val="0"/>
          <w:color w:val="000000" w:themeColor="text1"/>
          <w:spacing w:val="0"/>
          <w:kern w:val="0"/>
          <w:sz w:val="32"/>
          <w:szCs w:val="32"/>
          <w:lang w:val="en-US" w:eastAsia="zh-CN" w:bidi="ar"/>
          <w14:textFill>
            <w14:solidFill>
              <w14:schemeClr w14:val="tx1"/>
            </w14:solidFill>
          </w14:textFill>
        </w:rPr>
        <w:t>一是</w:t>
      </w:r>
      <w:r>
        <w:rPr>
          <w:rFonts w:hint="eastAsia" w:ascii="仿宋_GB2312" w:hAnsi="Tahoma"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持续落实推进综合行政执法改革</w:t>
      </w:r>
      <w:r>
        <w:rPr>
          <w:rFonts w:hint="eastAsia" w:ascii="楷体_GB2312" w:hAnsi="楷体_GB2312" w:eastAsia="楷体_GB2312" w:cs="楷体_GB2312"/>
          <w:b/>
          <w:bCs/>
          <w:i w:val="0"/>
          <w:iCs w:val="0"/>
          <w:caps w:val="0"/>
          <w:color w:val="000000" w:themeColor="text1"/>
          <w:spacing w:val="0"/>
          <w:sz w:val="32"/>
          <w:szCs w:val="32"/>
          <w:shd w:val="clear" w:fill="FFFFFF"/>
          <w14:textFill>
            <w14:solidFill>
              <w14:schemeClr w14:val="tx1"/>
            </w14:solidFill>
          </w14:textFill>
        </w:rPr>
        <w:t>。</w:t>
      </w:r>
      <w:r>
        <w:rPr>
          <w:rFonts w:hint="eastAsia" w:ascii="仿宋_GB2312" w:hAnsi="Times New Roman" w:eastAsia="仿宋_GB2312" w:cs="仿宋_GB2312"/>
          <w:b/>
          <w:bCs/>
          <w:i w:val="0"/>
          <w:caps w:val="0"/>
          <w:color w:val="000000" w:themeColor="text1"/>
          <w:spacing w:val="0"/>
          <w:kern w:val="0"/>
          <w:sz w:val="32"/>
          <w:szCs w:val="32"/>
          <w:lang w:val="en-US" w:eastAsia="zh-CN" w:bidi="ar"/>
          <w14:textFill>
            <w14:solidFill>
              <w14:schemeClr w14:val="tx1"/>
            </w14:solidFill>
          </w14:textFill>
        </w:rPr>
        <w:t>二是</w:t>
      </w:r>
      <w:r>
        <w:rPr>
          <w:rFonts w:hint="eastAsia" w:ascii="仿宋_GB2312" w:hAnsi="Tahoma"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持续严格履行规范性文件制定、清理程序。</w:t>
      </w:r>
      <w:r>
        <w:rPr>
          <w:rFonts w:hint="eastAsia" w:ascii="仿宋_GB2312" w:hAnsi="Times New Roman" w:eastAsia="仿宋_GB2312" w:cs="仿宋_GB2312"/>
          <w:b/>
          <w:bCs/>
          <w:i w:val="0"/>
          <w:caps w:val="0"/>
          <w:color w:val="000000" w:themeColor="text1"/>
          <w:spacing w:val="0"/>
          <w:kern w:val="0"/>
          <w:sz w:val="32"/>
          <w:szCs w:val="32"/>
          <w:lang w:val="en-US" w:eastAsia="zh-CN" w:bidi="ar"/>
          <w14:textFill>
            <w14:solidFill>
              <w14:schemeClr w14:val="tx1"/>
            </w14:solidFill>
          </w14:textFill>
        </w:rPr>
        <w:t>三是</w:t>
      </w:r>
      <w:r>
        <w:rPr>
          <w:rFonts w:hint="eastAsia" w:ascii="仿宋_GB2312" w:hAnsi="Tahoma"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不断加强法治力量建设。</w:t>
      </w:r>
      <w:r>
        <w:rPr>
          <w:rFonts w:hint="eastAsia" w:ascii="楷体_GB2312" w:hAnsi="楷体_GB2312" w:eastAsia="楷体_GB2312" w:cs="楷体_GB2312"/>
          <w:b/>
          <w:bCs/>
          <w:i w:val="0"/>
          <w:iCs w:val="0"/>
          <w:caps w:val="0"/>
          <w:color w:val="000000" w:themeColor="text1"/>
          <w:spacing w:val="0"/>
          <w:sz w:val="32"/>
          <w:szCs w:val="32"/>
          <w:shd w:val="clear" w:fill="FFFFFF"/>
          <w:lang w:val="en-US" w:eastAsia="zh-CN"/>
          <w14:textFill>
            <w14:solidFill>
              <w14:schemeClr w14:val="tx1"/>
            </w14:solidFill>
          </w14:textFill>
        </w:rPr>
        <w:t>四是</w:t>
      </w:r>
      <w:r>
        <w:rPr>
          <w:rFonts w:hint="eastAsia" w:ascii="仿宋_GB2312" w:hAnsi="Tahoma"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继续强化考核各项工作落实。</w:t>
      </w:r>
    </w:p>
    <w:p>
      <w:pPr>
        <w:pStyle w:val="3"/>
        <w:ind w:firstLine="643" w:firstLineChars="200"/>
        <w:rPr>
          <w:rFonts w:hint="eastAsia" w:ascii="楷体_GB2312" w:hAnsi="楷体_GB2312" w:eastAsia="楷体_GB2312" w:cs="楷体_GB2312"/>
          <w:b/>
          <w:bCs/>
          <w:color w:val="000000" w:themeColor="text1"/>
          <w:kern w:val="2"/>
          <w:sz w:val="32"/>
          <w:szCs w:val="32"/>
          <w:lang w:val="en-US" w:eastAsia="zh-CN" w:bidi="ar-SA"/>
          <w14:textFill>
            <w14:solidFill>
              <w14:schemeClr w14:val="tx1"/>
            </w14:solidFill>
          </w14:textFill>
        </w:rPr>
      </w:pPr>
      <w:r>
        <w:rPr>
          <w:rFonts w:hint="eastAsia" w:ascii="楷体_GB2312" w:hAnsi="楷体_GB2312" w:eastAsia="楷体_GB2312" w:cs="楷体_GB2312"/>
          <w:b/>
          <w:bCs/>
          <w:color w:val="000000" w:themeColor="text1"/>
          <w:kern w:val="2"/>
          <w:sz w:val="32"/>
          <w:szCs w:val="32"/>
          <w:lang w:val="en-US" w:eastAsia="zh-CN" w:bidi="ar-SA"/>
          <w14:textFill>
            <w14:solidFill>
              <w14:schemeClr w14:val="tx1"/>
            </w14:solidFill>
          </w14:textFill>
        </w:rPr>
        <w:t>（二）完成目标任务的主要措施。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3" w:firstLineChars="200"/>
        <w:jc w:val="left"/>
        <w:textAlignment w:val="auto"/>
        <w:rPr>
          <w:rFonts w:hint="eastAsia" w:ascii="仿宋_GB2312" w:eastAsia="仿宋_GB2312" w:cs="仿宋_GB2312"/>
          <w:i w:val="0"/>
          <w:caps w:val="0"/>
          <w:color w:val="000000" w:themeColor="text1"/>
          <w:spacing w:val="0"/>
          <w:kern w:val="0"/>
          <w:sz w:val="32"/>
          <w:szCs w:val="32"/>
          <w:lang w:val="en-US" w:eastAsia="zh-CN" w:bidi="ar"/>
          <w14:textFill>
            <w14:solidFill>
              <w14:schemeClr w14:val="tx1"/>
            </w14:solidFill>
          </w14:textFill>
        </w:rPr>
      </w:pPr>
      <w:r>
        <w:rPr>
          <w:rFonts w:hint="eastAsia" w:ascii="仿宋_GB2312" w:hAnsi="Times New Roman" w:eastAsia="仿宋_GB2312" w:cs="仿宋_GB2312"/>
          <w:b/>
          <w:bCs/>
          <w:i w:val="0"/>
          <w:caps w:val="0"/>
          <w:color w:val="000000" w:themeColor="text1"/>
          <w:spacing w:val="0"/>
          <w:kern w:val="0"/>
          <w:sz w:val="32"/>
          <w:szCs w:val="32"/>
          <w:lang w:val="en-US" w:eastAsia="zh-CN" w:bidi="ar"/>
          <w14:textFill>
            <w14:solidFill>
              <w14:schemeClr w14:val="tx1"/>
            </w14:solidFill>
          </w14:textFill>
        </w:rPr>
        <w:t>一是</w:t>
      </w:r>
      <w:r>
        <w:rPr>
          <w:rFonts w:hint="eastAsia" w:ascii="仿宋_GB2312" w:hAnsi="Tahoma" w:eastAsia="仿宋_GB2312" w:cs="仿宋_GB2312"/>
          <w:i w:val="0"/>
          <w:iCs w:val="0"/>
          <w:caps w:val="0"/>
          <w:color w:val="000000" w:themeColor="text1"/>
          <w:spacing w:val="0"/>
          <w:sz w:val="32"/>
          <w:szCs w:val="32"/>
          <w:shd w:val="clear" w:fill="FFFFFF"/>
          <w14:textFill>
            <w14:solidFill>
              <w14:schemeClr w14:val="tx1"/>
            </w14:solidFill>
          </w14:textFill>
        </w:rPr>
        <w:t>建立健全综合行政执法体制机制，规范执法行为，完善执法程序，切实转变职能，强化宗旨意识，推进政府管理创新，努力提高政府依法决策、依法办事、依法行政的能力。</w:t>
      </w:r>
      <w:r>
        <w:rPr>
          <w:rFonts w:hint="eastAsia" w:ascii="仿宋_GB2312" w:hAnsi="Times New Roman" w:eastAsia="仿宋_GB2312" w:cs="仿宋_GB2312"/>
          <w:b/>
          <w:bCs/>
          <w:i w:val="0"/>
          <w:caps w:val="0"/>
          <w:color w:val="000000" w:themeColor="text1"/>
          <w:spacing w:val="0"/>
          <w:kern w:val="0"/>
          <w:sz w:val="32"/>
          <w:szCs w:val="32"/>
          <w:lang w:val="en-US" w:eastAsia="zh-CN" w:bidi="ar"/>
          <w14:textFill>
            <w14:solidFill>
              <w14:schemeClr w14:val="tx1"/>
            </w14:solidFill>
          </w14:textFill>
        </w:rPr>
        <w:t>二是</w:t>
      </w:r>
      <w:r>
        <w:rPr>
          <w:rFonts w:hint="eastAsia" w:ascii="仿宋_GB2312" w:hAnsi="Tahoma" w:eastAsia="仿宋_GB2312" w:cs="仿宋_GB2312"/>
          <w:i w:val="0"/>
          <w:iCs w:val="0"/>
          <w:caps w:val="0"/>
          <w:color w:val="000000" w:themeColor="text1"/>
          <w:spacing w:val="0"/>
          <w:sz w:val="32"/>
          <w:szCs w:val="32"/>
          <w:shd w:val="clear" w:fill="FFFFFF"/>
          <w14:textFill>
            <w14:solidFill>
              <w14:schemeClr w14:val="tx1"/>
            </w14:solidFill>
          </w14:textFill>
        </w:rPr>
        <w:t>明确规范性文件定义和范围，加强规范性文件审查把关，确保规范性内容、形式合法有效。推动实施日常评估清理，对不适应经济社会发展、不符合法律规定的规范性文件，主动及时启动清理程序</w:t>
      </w:r>
      <w:r>
        <w:rPr>
          <w:rFonts w:hint="eastAsia" w:ascii="仿宋_GB2312" w:eastAsia="仿宋_GB2312" w:cs="仿宋_GB2312"/>
          <w:i w:val="0"/>
          <w:caps w:val="0"/>
          <w:color w:val="000000" w:themeColor="text1"/>
          <w:spacing w:val="0"/>
          <w:kern w:val="0"/>
          <w:sz w:val="32"/>
          <w:szCs w:val="32"/>
          <w:lang w:val="en-US" w:eastAsia="zh-CN" w:bidi="ar"/>
          <w14:textFill>
            <w14:solidFill>
              <w14:schemeClr w14:val="tx1"/>
            </w14:solidFill>
          </w14:textFill>
        </w:rPr>
        <w:t>。</w:t>
      </w:r>
      <w:r>
        <w:rPr>
          <w:rFonts w:hint="eastAsia" w:ascii="仿宋_GB2312" w:hAnsi="Times New Roman" w:eastAsia="仿宋_GB2312" w:cs="仿宋_GB2312"/>
          <w:b/>
          <w:bCs/>
          <w:i w:val="0"/>
          <w:caps w:val="0"/>
          <w:color w:val="000000" w:themeColor="text1"/>
          <w:spacing w:val="0"/>
          <w:kern w:val="0"/>
          <w:sz w:val="32"/>
          <w:szCs w:val="32"/>
          <w:lang w:val="en-US" w:eastAsia="zh-CN" w:bidi="ar"/>
          <w14:textFill>
            <w14:solidFill>
              <w14:schemeClr w14:val="tx1"/>
            </w14:solidFill>
          </w14:textFill>
        </w:rPr>
        <w:t>三是</w:t>
      </w:r>
      <w:r>
        <w:rPr>
          <w:rFonts w:hint="eastAsia" w:ascii="仿宋_GB2312" w:hAnsi="Tahoma" w:eastAsia="仿宋_GB2312" w:cs="仿宋_GB2312"/>
          <w:i w:val="0"/>
          <w:iCs w:val="0"/>
          <w:caps w:val="0"/>
          <w:color w:val="000000" w:themeColor="text1"/>
          <w:spacing w:val="0"/>
          <w:sz w:val="32"/>
          <w:szCs w:val="32"/>
          <w:shd w:val="clear" w:fill="FFFFFF"/>
          <w14:textFill>
            <w14:solidFill>
              <w14:schemeClr w14:val="tx1"/>
            </w14:solidFill>
          </w14:textFill>
        </w:rPr>
        <w:t>完善领导干部带头学法、用法、守法制度，加强机关法规知识培训，加强法治教育，切实提高干部队伍的执法能力和业务水平；增强依法行政观念，进一步发挥镇法律顾问作用，增强法治队伍力量和执法队伍力量，加强法治宣传阵地建设，积极开展法治宣传活动，创新宣传模式，营造良好法治学习氛围。</w:t>
      </w:r>
      <w:r>
        <w:rPr>
          <w:rFonts w:hint="eastAsia" w:ascii="楷体_GB2312" w:hAnsi="楷体_GB2312" w:eastAsia="楷体_GB2312" w:cs="楷体_GB2312"/>
          <w:b/>
          <w:bCs/>
          <w:i w:val="0"/>
          <w:iCs w:val="0"/>
          <w:caps w:val="0"/>
          <w:color w:val="000000" w:themeColor="text1"/>
          <w:spacing w:val="0"/>
          <w:sz w:val="32"/>
          <w:szCs w:val="32"/>
          <w:shd w:val="clear" w:fill="FFFFFF"/>
          <w:lang w:val="en-US" w:eastAsia="zh-CN"/>
          <w14:textFill>
            <w14:solidFill>
              <w14:schemeClr w14:val="tx1"/>
            </w14:solidFill>
          </w14:textFill>
        </w:rPr>
        <w:t>四是</w:t>
      </w:r>
      <w:r>
        <w:rPr>
          <w:rFonts w:hint="eastAsia" w:ascii="仿宋_GB2312" w:hAnsi="Tahoma" w:eastAsia="仿宋_GB2312" w:cs="仿宋_GB2312"/>
          <w:i w:val="0"/>
          <w:iCs w:val="0"/>
          <w:caps w:val="0"/>
          <w:color w:val="000000" w:themeColor="text1"/>
          <w:spacing w:val="0"/>
          <w:sz w:val="32"/>
          <w:szCs w:val="32"/>
          <w:shd w:val="clear" w:fill="FFFFFF"/>
          <w14:textFill>
            <w14:solidFill>
              <w14:schemeClr w14:val="tx1"/>
            </w14:solidFill>
          </w14:textFill>
        </w:rPr>
        <w:t>把法治建设、依法行政、法治宣传列入重要议事日程，积极配合做好行政复议和法院审判工作。深入研究案情，及时答辩应诉，自觉履行生效裁判，研究落实司法建议，不断规范行政行为。落实行政机关负责人出庭应诉，提高依法行政水平，将法治、依法行政纳入年度工作目标考核。</w:t>
      </w:r>
    </w:p>
    <w:p>
      <w:pPr>
        <w:rPr>
          <w:rFonts w:hint="eastAsia"/>
          <w:color w:val="000000" w:themeColor="text1"/>
          <w:lang w:val="en-US" w:eastAsia="zh-CN"/>
          <w14:textFill>
            <w14:solidFill>
              <w14:schemeClr w14:val="tx1"/>
            </w14:solidFill>
          </w14:textFill>
        </w:rPr>
      </w:pPr>
    </w:p>
    <w:p>
      <w:pPr>
        <w:pStyle w:val="2"/>
        <w:rPr>
          <w:rFonts w:hint="eastAsia"/>
          <w:lang w:val="en-US" w:eastAsia="zh-CN"/>
        </w:rPr>
      </w:pPr>
    </w:p>
    <w:p>
      <w:pPr>
        <w:pStyle w:val="8"/>
        <w:keepNext w:val="0"/>
        <w:keepLines w:val="0"/>
        <w:pageBreakBefore w:val="0"/>
        <w:widowControl w:val="0"/>
        <w:kinsoku/>
        <w:wordWrap/>
        <w:overflowPunct/>
        <w:topLinePunct w:val="0"/>
        <w:autoSpaceDE/>
        <w:autoSpaceDN/>
        <w:bidi w:val="0"/>
        <w:snapToGrid/>
        <w:spacing w:after="0" w:line="560" w:lineRule="exact"/>
        <w:ind w:left="6077" w:leftChars="608" w:hanging="4800" w:hangingChars="1500"/>
        <w:jc w:val="left"/>
        <w:textAlignment w:val="auto"/>
        <w:outlineLvl w:val="9"/>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乌苏市西大沟镇人民政府</w:t>
      </w:r>
    </w:p>
    <w:p>
      <w:pPr>
        <w:pStyle w:val="8"/>
        <w:keepNext w:val="0"/>
        <w:keepLines w:val="0"/>
        <w:pageBreakBefore w:val="0"/>
        <w:widowControl w:val="0"/>
        <w:kinsoku/>
        <w:wordWrap/>
        <w:overflowPunct/>
        <w:topLinePunct w:val="0"/>
        <w:autoSpaceDE/>
        <w:autoSpaceDN/>
        <w:bidi w:val="0"/>
        <w:snapToGrid/>
        <w:spacing w:after="0" w:line="560" w:lineRule="exact"/>
        <w:ind w:left="0"/>
        <w:jc w:val="left"/>
        <w:textAlignment w:val="auto"/>
        <w:outlineLvl w:val="9"/>
        <w:rPr>
          <w:color w:val="000000" w:themeColor="text1"/>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2024</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年</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月</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日         </w:t>
      </w:r>
    </w:p>
    <w:sectPr>
      <w:footerReference r:id="rId3" w:type="default"/>
      <w:pgSz w:w="11906" w:h="16838"/>
      <w:pgMar w:top="2098" w:right="1531" w:bottom="1984" w:left="1531" w:header="851" w:footer="1587"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3F88912-9D97-4307-9163-AD23CEFFCCA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2409D605-FAB1-4701-87EA-FA7AF931B8C7}"/>
  </w:font>
  <w:font w:name="仿宋_GB2312">
    <w:panose1 w:val="02010609030101010101"/>
    <w:charset w:val="86"/>
    <w:family w:val="modern"/>
    <w:pitch w:val="default"/>
    <w:sig w:usb0="00000001" w:usb1="080E0000" w:usb2="00000000" w:usb3="00000000" w:csb0="00040000" w:csb1="00000000"/>
    <w:embedRegular r:id="rId3" w:fontKey="{E39B83DD-A06C-48B3-B0DB-7A6BA1F102A2}"/>
  </w:font>
  <w:font w:name="方正小标宋简体">
    <w:altName w:val="仿宋_GB2312"/>
    <w:panose1 w:val="02010601030101010101"/>
    <w:charset w:val="86"/>
    <w:family w:val="auto"/>
    <w:pitch w:val="default"/>
    <w:sig w:usb0="00000000" w:usb1="00000000" w:usb2="00000000" w:usb3="00000000" w:csb0="00040000" w:csb1="00000000"/>
    <w:embedRegular r:id="rId4" w:fontKey="{CA1B8934-B539-4E08-A6F3-B331222CC8B9}"/>
  </w:font>
  <w:font w:name="楷体_GB2312">
    <w:panose1 w:val="02010609030101010101"/>
    <w:charset w:val="86"/>
    <w:family w:val="modern"/>
    <w:pitch w:val="default"/>
    <w:sig w:usb0="00000001" w:usb1="080E0000" w:usb2="00000000" w:usb3="00000000" w:csb0="00040000" w:csb1="00000000"/>
    <w:embedRegular r:id="rId5" w:fontKey="{6256AB7E-D11C-44FA-AC7E-88E2ECA43B60}"/>
  </w:font>
  <w:font w:name="Tahoma">
    <w:panose1 w:val="020B0604030504040204"/>
    <w:charset w:val="00"/>
    <w:family w:val="auto"/>
    <w:pitch w:val="default"/>
    <w:sig w:usb0="E1002EFF" w:usb1="C000605B" w:usb2="00000029" w:usb3="00000000" w:csb0="200101FF" w:csb1="20280000"/>
    <w:embedRegular r:id="rId6" w:fontKey="{17FE837A-9B54-4345-87CA-07CC7AA7FDB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hint="eastAsia" w:asciiTheme="minorEastAsia" w:hAnsiTheme="minorEastAsia" w:eastAsiaTheme="minorEastAsia" w:cstheme="minorEastAsia"/>
        <w:sz w:val="32"/>
        <w:szCs w:val="32"/>
      </w:rPr>
    </w:pPr>
    <w:r>
      <w:rPr>
        <w:sz w:val="3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dhNmE5ZmEyNmY1ZWIzOTkyNjI5YWViZGQ1MjJlYmYifQ=="/>
  </w:docVars>
  <w:rsids>
    <w:rsidRoot w:val="219240E0"/>
    <w:rsid w:val="05885D09"/>
    <w:rsid w:val="09DB4F16"/>
    <w:rsid w:val="164B433C"/>
    <w:rsid w:val="1D7379EE"/>
    <w:rsid w:val="219240E0"/>
    <w:rsid w:val="238735C1"/>
    <w:rsid w:val="293B64A6"/>
    <w:rsid w:val="32CA0EC1"/>
    <w:rsid w:val="35FC0A7B"/>
    <w:rsid w:val="38FB618B"/>
    <w:rsid w:val="3B8C680D"/>
    <w:rsid w:val="41962758"/>
    <w:rsid w:val="4CB91BDD"/>
    <w:rsid w:val="53C438F2"/>
    <w:rsid w:val="56FF2E93"/>
    <w:rsid w:val="5CC52489"/>
    <w:rsid w:val="64246A4D"/>
    <w:rsid w:val="66931CF6"/>
    <w:rsid w:val="680622D3"/>
    <w:rsid w:val="6D4644B4"/>
    <w:rsid w:val="71CB2AEC"/>
    <w:rsid w:val="76277620"/>
    <w:rsid w:val="7B8E46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1"/>
    <w:qFormat/>
    <w:uiPriority w:val="0"/>
    <w:pPr>
      <w:keepNext/>
      <w:tabs>
        <w:tab w:val="left" w:pos="0"/>
      </w:tabs>
      <w:snapToGrid w:val="0"/>
      <w:spacing w:before="360" w:after="120"/>
      <w:outlineLvl w:val="3"/>
    </w:pPr>
    <w:rPr>
      <w:rFonts w:ascii="宋体" w:hAnsi="宋体"/>
      <w:b/>
      <w:sz w:val="24"/>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Body Text"/>
    <w:basedOn w:val="1"/>
    <w:next w:val="4"/>
    <w:qFormat/>
    <w:uiPriority w:val="0"/>
  </w:style>
  <w:style w:type="paragraph" w:customStyle="1" w:styleId="4">
    <w:name w:val="Body Text 21"/>
    <w:basedOn w:val="1"/>
    <w:qFormat/>
    <w:uiPriority w:val="0"/>
    <w:pPr>
      <w:spacing w:after="120" w:line="480" w:lineRule="auto"/>
    </w:pPr>
    <w:rPr>
      <w:rFonts w:eastAsia="仿宋_GB2312"/>
      <w:sz w:val="32"/>
      <w:szCs w:val="32"/>
    </w:rPr>
  </w:style>
  <w:style w:type="paragraph" w:styleId="5">
    <w:name w:val="footer"/>
    <w:basedOn w:val="1"/>
    <w:qFormat/>
    <w:uiPriority w:val="0"/>
    <w:pPr>
      <w:widowControl w:val="0"/>
      <w:tabs>
        <w:tab w:val="center" w:pos="4153"/>
        <w:tab w:val="right" w:pos="8306"/>
      </w:tabs>
      <w:snapToGrid w:val="0"/>
      <w:jc w:val="left"/>
    </w:pPr>
    <w:rPr>
      <w:rFonts w:eastAsia="宋体" w:asciiTheme="minorHAnsi" w:hAnsiTheme="minorHAnsi" w:cstheme="minorBidi"/>
      <w:kern w:val="2"/>
      <w:sz w:val="18"/>
      <w:szCs w:val="22"/>
      <w:lang w:val="en-US" w:eastAsia="zh-CN"/>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8">
    <w:name w:val="Body Text First Indent"/>
    <w:basedOn w:val="3"/>
    <w:next w:val="1"/>
    <w:qFormat/>
    <w:uiPriority w:val="0"/>
    <w:pPr>
      <w:spacing w:after="120"/>
      <w:ind w:firstLine="420" w:firstLineChars="100"/>
    </w:pPr>
    <w:rPr>
      <w:sz w:val="3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2024-03-06T04:53:00Z</dcterms:created>
  <dc:creator>Administrator</dc:creator>
  <cp:lastModifiedBy>喜文</cp:lastModifiedBy>
  <cp:lastPrinted>2024-03-12T02:54:00Z</cp:lastPrinted>
  <dcterms:modified xsi:type="dcterms:W3CDTF">2024-03-28T05:01:04Z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E4F4204EEC774CE792C6623D321613FF_13</vt:lpwstr>
  </property>
  <property fmtid="{D5CDD505-2E9C-101B-9397-08002B2CF9AE}" pid="4" name="hmcheck_markmode">
    <vt:i4>0</vt:i4>
  </property>
</Properties>
</file>