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乌苏市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新市区街道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法治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政府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建设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工作报告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新市区街道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在市委、市政府的领导和支持下，在市依法治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的正确指导下，认真贯彻落实各级有关依法治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精神，着力抓好“关键少数”的牵头作用，健全完善依法治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各项制度机制，全面推进依法治理，着力营造“遇事找法，办事依法，解决问题靠法，化解矛盾依法”的干事创业新常态。现将我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法治政府建设工作情况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6" w:firstLineChars="33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年法治政府建设情况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630" w:left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（一）加强领导，健全法治政府建设布局。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97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入学习贯彻习近平法治思想，坚持党对依法治理的全面领导，党政主要负责人履行推进法治建设第一责任人职责，各部门全力落实，形成齐抓共管、分工推进的良好工作格局，每月定期召开会议，分析研判问题，研究部署落实工作任务，制定落实法治建设工作具体举措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制定年度工作计划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期召开专题会议，及时研究和解决法治政府建设工作中的重要事项和突出问题，常态化、制度化推进街道法治政府建设工作。将依法行政工作纳入目标管理考核和机关干部年度考核，激发干部主动学法用法，提高法治政府建设的工作积极性和工作水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410" w:leftChars="0" w:firstLine="64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深化基层社会治理，提高法治建设治理水平。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“精准式”补齐公共法律服务短板。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加大矛盾纠纷预防、排查、调处工作，重点对婚姻家庭、感情纠纷、可能引发群体性上访、可能激化以及历史遗留的重大矛盾纠纷进行了预防排查调处，努力化解基层矛盾纠纷，办理人民调解案件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调解率100%，调解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成功率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％。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每周邀请法律顾问团成员开展“法律服务日”，为群众提供法律咨询、法律援助、调解矛盾纠纷等服务。今年为辖区企业、群众提供法律咨询服务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389人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次，为街道重大历史遗留信访案件出具法律指导意见书2份，参与矛盾纠纷调解32次，为2名困难群众办理法律援助初审。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供给式”引导共同发力。“多网融合、一网到底”整合力量，积极招募退休老党员、法官、警官等参与基层法律志愿服务。派出所、司法所、律师事务所“三所联动”为法律服务提供专业力量支持，公开招募“法律明白人”21人，开展法治志愿服务38场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eastAsia="楷体_GB2312" w:cs="Times New Roman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加强法治宣传，优化法治政府建设环境。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深入开展法治宣传教育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，全面提升辖区法治化水平，实现普法无死角、全覆盖。街道“线上”组织各社区充分发挥新媒体优势，以互联网为触角，以新媒体为平台，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录制“普法小讲堂”宣传短片12期，转发宣传4800余次，通过新市区公众号、居民群转发的方式将与居民生活、工作相关的法律知识总结提炼，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组织开展普法宣传活动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次，受众达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余人次，发放宣传资料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250余份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让</w:t>
      </w:r>
      <w:bookmarkStart w:id="0" w:name="_GoBack"/>
      <w:r>
        <w:rPr>
          <w:rFonts w:hint="eastAsia" w:eastAsia="仿宋_GB2312" w:cs="Times New Roman"/>
          <w:sz w:val="32"/>
          <w:szCs w:val="32"/>
          <w:shd w:val="clear" w:fill="FFFFFF"/>
          <w:lang w:val="en-US" w:eastAsia="zh-CN"/>
        </w:rPr>
        <w:t>遵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法、学法、用法、守法意识融入生活，让法律服务更走心。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大力推动“法律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进”活动。根据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社情民意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，重点针对法律进机关、进学校、进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、进企业、进单位、进家庭，做到“五有”，即每一“进”有针对性的工作方案、有配套的宣传资料、有形式多样的宣传活动、有健全完善的工作台账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充分发挥法治宣传员、法律明白人等骨干队伍作用，深入开展法治宣传教育，扎实开展基层法治创建，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2023年，共开展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“法律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进”活动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320余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次，法治宣传队伍进一步壮大，全民法治意识进一步加强，依法办事氛围进一步提升。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二、主要做法和存在问题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主要做法：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以提高依法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政意识为重点，推进领导干部的法治宣传教育。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狠抓领导干部这个关键少数，全面落实党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委中心组学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、干部职工学法用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，将法治建设纳入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重要议事日程并每年对领导干部</w:t>
      </w:r>
      <w:r>
        <w:rPr>
          <w:rFonts w:hint="eastAsia" w:eastAsia="仿宋_GB2312" w:cs="Times New Roman"/>
          <w:sz w:val="32"/>
          <w:szCs w:val="32"/>
          <w:shd w:val="clear" w:fill="FFFFFF"/>
          <w:lang w:val="en-US" w:eastAsia="zh-CN"/>
        </w:rPr>
        <w:t>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法学法用法守法情况进行测评。截至目前，共开展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中心组定期学法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次。严格落实依法治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一岗双责”，坚持法治建设与中心工作、业务工作同谋划、同部署、同考核。班子成员带头从自身做起、从实践抓起，坚持运用法治方式加强和改善党的领导，运用法治手段推进经济稳定增长和民生改善和社会建设。认真贯彻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二十届一中、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全会精神，不断丰富领导干部学法用法内容，进一步增强了领导干部的法律素质，提高了依法决策、依法行政、依法管理的水平，加快推进法治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新市区街道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以提高依法办事能力为重点，加强公务员的法治宣传教育。进一步健全学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街道党工委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定期组织干部职工进行法律知识学习，进一步落实公务员学法考试考核制度，规范行业执法程序和行为，推进法治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、法治窗口、法治干部建设。党员领导干部依托“法宣在线”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和学习强国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平台，学习贯彻习近平法治思想，学习各类法律法规，严格遵法守法，增强依法行政意识和依法履职能力。目前，全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在编领导干部统一分配账号进行课程学习，参学率100%，考试合格率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增强引导性、参与性和趣味性为重点，加强青少年法治宣传教育。坚持发挥学校法治教育主阵地作用，完善学校、家庭、社会三位一体的青少年学生法治教育体系。同时，利用学校电子显示屏、宣传栏和宣传展板，张贴标语横幅，在校园内营造浓厚的法治氛围。建立学校法治宣传文化长廊和法律图书角，举办法律知识趣味竞赛、编排法治宣传小品等，倡导师生共同学法、共同守法，营造良好的学法氛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，已开展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法治进校园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普法宣传活动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次，悬挂条幅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条，覆盖青少年学生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以分类学习相关法律知识为重点，加强不同层次人员的法治宣传教育。建立健全领导干部带头学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，坚持各部门办公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会前学法，在</w:t>
      </w:r>
      <w:r>
        <w:rPr>
          <w:rFonts w:hint="eastAsia" w:eastAsia="仿宋_GB2312" w:cs="Times New Roman"/>
          <w:sz w:val="32"/>
          <w:szCs w:val="32"/>
          <w:lang w:eastAsia="zh-CN"/>
        </w:rPr>
        <w:t>党的群众路线教育实践活动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、道德讲堂等专题学习会中，融入法律知识学习，领导干部带头讲法、讲案例。在领导干部中重点学习</w:t>
      </w:r>
      <w:r>
        <w:rPr>
          <w:rFonts w:hint="eastAsia" w:eastAsia="仿宋_GB2312" w:cs="Times New Roman"/>
          <w:sz w:val="32"/>
          <w:szCs w:val="32"/>
          <w:shd w:val="clear" w:fill="FFFFFF"/>
          <w:lang w:eastAsia="zh-CN"/>
        </w:rPr>
        <w:t>《中华人民共和国宪法》</w:t>
      </w:r>
      <w:r>
        <w:rPr>
          <w:rFonts w:hint="eastAsia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民法典</w:t>
      </w:r>
      <w:r>
        <w:rPr>
          <w:rFonts w:hint="eastAsia" w:eastAsia="仿宋_GB2312" w:cs="Times New Roman"/>
          <w:sz w:val="32"/>
          <w:szCs w:val="32"/>
          <w:lang w:eastAsia="zh-CN"/>
        </w:rPr>
        <w:t>》《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环境保护法</w:t>
      </w:r>
      <w:r>
        <w:rPr>
          <w:rFonts w:hint="eastAsia" w:eastAsia="仿宋_GB2312" w:cs="Times New Roman"/>
          <w:sz w:val="32"/>
          <w:szCs w:val="32"/>
          <w:lang w:eastAsia="zh-CN"/>
        </w:rPr>
        <w:t>》《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国家赔偿法》和《行政许可法》；在公务员中重点学习《行政处罚法》和《行政诉讼法》；在青少年学生中重点学习《治安管理处罚法》和《刑法</w:t>
      </w:r>
      <w:r>
        <w:rPr>
          <w:rFonts w:hint="eastAsia" w:eastAsia="仿宋_GB2312" w:cs="Times New Roman"/>
          <w:sz w:val="32"/>
          <w:szCs w:val="32"/>
          <w:lang w:eastAsia="zh-CN"/>
        </w:rPr>
        <w:t>》《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预防未成年人犯罪法》的有关内容；在企业经营管理人员中重点学习《安全生产法》《环境保护法》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以全方位多形式宣传为重点，营造良好的教育宣传氛围。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进一步深入宣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法治的目的、意义、内容和要求，切实提高全体机关干部，特别是领导干部对落实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责任制的认识，进一步增强推进依法治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的自觉性。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开展依法治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活动。在主要街道、路口、群众集中点悬挂宣传横幅，设置宣传点，向广大群众散发宣传手册，发放各类宣传资料，接受群众咨询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使法治宣传工作达到了一定的细化和广度。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组织各类互动宣传，为群众向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献计献策、反映问题、加强监督设置平台，并在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设立投诉电话和投诉信箱，办理群众投诉、倾听群众意见和建议，均取得了较好的宣传教育、沟通和互动效果。开展全民学法知法懂法守法活动，发动广大民众参与到法治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中来，成为法治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积极的参与者和支持者，通过互动来达到宣传和教育的结合。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0" w:leftChars="0" w:firstLine="640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存在问题：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回顾2023年，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我街道在推进法治政府建设工作上虽然取得了一定成效，但与市委、市政府的要求还有一定差距，主要表现在：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一是思想认识有待提高。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运用法治思考问题、利用法律手段解决问题的工作习惯还没有形成。个别机关干部的法治观念还没有形成，对法治工作认识不到位，重视程度还不够。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二是基层法治队伍建设有待加强。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在各项基层工作中，因缺乏专业的或具有法律知识的法治建设干部队伍，在开展各项法治活动中，基层法治工作与上级要求的标准还有相当大的差距。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三是法治宣传活动有待提高。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政策宣传、普法培训工作的形式比较单一，法律宣传工作还不够全面。法律宣传不够深入群众生活，法律宣传效果还不够明显。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3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年重点工作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一是强化组织领导，健全工作机制。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进一步提高党政主要领导和各级领导干部的法律意识，强化依法行政水平，积极创造良好的法治环境，采取积极措施把各项工作争取在法律框架内高效完成。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二是坚持依法化解社会矛盾，提升法治建设水平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坚持依法化解社会矛盾，探索完善群众诉求表达的渠道，建立健全依法处理信访工作机制，坚持调解优先，调判结合原则，最大限度化解社会矛盾。加强社会治安防控体系建设，维护社会治安良好秩序，建立健全安全生产责任和管理制度体系、隐患风险防控体系，用法治守护人民群众生命财产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三是加大法治宣传力度，丰富普法教育内涵。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利用宣传车、微信公众号、微信群、LED显示屏、海报、宣传专栏等平台渠道广泛宣传法律法规，开展多形式的法治宣传活动，推进法律法规咨询和解答工作，进一步提高党员干部、人民群众法律素质，增强全社会尊重法律、遵守法律的观念和意识，大力推进法治政府、法治社会建设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乌苏市新市区街道办事处</w:t>
      </w:r>
    </w:p>
    <w:p>
      <w:pPr>
        <w:pStyle w:val="3"/>
        <w:ind w:firstLine="4160" w:firstLineChars="13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2024年3月8日</w:t>
      </w:r>
    </w:p>
    <w:sectPr>
      <w:footerReference r:id="rId3" w:type="default"/>
      <w:pgSz w:w="11906" w:h="16838"/>
      <w:pgMar w:top="2098" w:right="1587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FED0AA"/>
    <w:multiLevelType w:val="singleLevel"/>
    <w:tmpl w:val="50FED0AA"/>
    <w:lvl w:ilvl="0" w:tentative="0">
      <w:start w:val="2"/>
      <w:numFmt w:val="chineseCounting"/>
      <w:suff w:val="nothing"/>
      <w:lvlText w:val="（%1）"/>
      <w:lvlJc w:val="left"/>
      <w:pPr>
        <w:ind w:left="200"/>
      </w:pPr>
      <w:rPr>
        <w:rFonts w:hint="eastAsia"/>
      </w:rPr>
    </w:lvl>
  </w:abstractNum>
  <w:abstractNum w:abstractNumId="1">
    <w:nsid w:val="79846FA9"/>
    <w:multiLevelType w:val="singleLevel"/>
    <w:tmpl w:val="79846FA9"/>
    <w:lvl w:ilvl="0" w:tentative="0">
      <w:start w:val="2"/>
      <w:numFmt w:val="chineseCounting"/>
      <w:suff w:val="nothing"/>
      <w:lvlText w:val="（%1）"/>
      <w:lvlJc w:val="left"/>
      <w:pPr>
        <w:ind w:left="4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579A31D8"/>
    <w:rsid w:val="01C91799"/>
    <w:rsid w:val="0CA90521"/>
    <w:rsid w:val="16FE5B67"/>
    <w:rsid w:val="20D44F3C"/>
    <w:rsid w:val="29265F8C"/>
    <w:rsid w:val="45F51498"/>
    <w:rsid w:val="579A31D8"/>
    <w:rsid w:val="5E6D30AE"/>
    <w:rsid w:val="659A3512"/>
    <w:rsid w:val="6D2911F3"/>
    <w:rsid w:val="7B4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ind w:firstLine="200" w:firstLineChars="200"/>
      <w:outlineLvl w:val="2"/>
    </w:pPr>
    <w:rPr>
      <w:rFonts w:ascii="仿宋" w:hAnsi="仿宋" w:cs="宋体"/>
      <w:color w:val="FF0000"/>
      <w:sz w:val="32"/>
      <w:szCs w:val="32"/>
      <w:lang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Body Text 21"/>
    <w:basedOn w:val="1"/>
    <w:qFormat/>
    <w:uiPriority w:val="0"/>
    <w:pPr>
      <w:spacing w:after="120" w:line="480" w:lineRule="auto"/>
    </w:pPr>
    <w:rPr>
      <w:rFonts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3"/>
    <w:next w:val="1"/>
    <w:qFormat/>
    <w:uiPriority w:val="0"/>
    <w:pPr>
      <w:spacing w:after="120"/>
      <w:ind w:firstLine="420" w:firstLineChars="1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2024-03-08T02:51:00Z</dcterms:created>
  <dc:creator>Administrator</dc:creator>
  <cp:lastModifiedBy>喜文</cp:lastModifiedBy>
  <dcterms:modified xsi:type="dcterms:W3CDTF">2024-03-28T04:56:26Z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276B55A9F03241ED98DC3FD74075F8E1_12</vt:lpwstr>
  </property>
  <property fmtid="{D5CDD505-2E9C-101B-9397-08002B2CF9AE}" pid="4" name="hmcheck_markmode">
    <vt:i4>0</vt:i4>
  </property>
</Properties>
</file>