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乌苏市人力资源和社会保障局</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default" w:ascii="Times New Roman" w:hAnsi="Times New Roman" w:eastAsia="方正小标宋简体" w:cs="Times New Roman"/>
          <w:sz w:val="44"/>
          <w:szCs w:val="44"/>
        </w:rPr>
      </w:pPr>
      <w:r>
        <w:rPr>
          <w:rFonts w:hint="eastAsia" w:ascii="方正小标宋简体" w:hAnsi="方正小标宋简体" w:eastAsia="方正小标宋简体" w:cs="方正小标宋简体"/>
          <w:sz w:val="44"/>
          <w:szCs w:val="44"/>
          <w:lang w:val="en-US" w:eastAsia="zh-CN"/>
        </w:rPr>
        <w:t>2026年行政执法计划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根据</w:t>
      </w:r>
      <w:r>
        <w:rPr>
          <w:rFonts w:hint="default" w:ascii="Times New Roman" w:hAnsi="Times New Roman" w:eastAsia="仿宋_GB2312" w:cs="Times New Roman"/>
          <w:sz w:val="32"/>
          <w:szCs w:val="32"/>
        </w:rPr>
        <w:t>2026年</w:t>
      </w:r>
      <w:r>
        <w:rPr>
          <w:rFonts w:hint="eastAsia" w:ascii="Times New Roman" w:eastAsia="仿宋_GB2312" w:cs="Times New Roman"/>
          <w:sz w:val="32"/>
          <w:szCs w:val="32"/>
          <w:lang w:eastAsia="zh-CN"/>
        </w:rPr>
        <w:t>行政执法计划</w:t>
      </w:r>
      <w:r>
        <w:rPr>
          <w:rFonts w:hint="default" w:ascii="Times New Roman" w:hAnsi="Times New Roman" w:eastAsia="仿宋_GB2312" w:cs="Times New Roman"/>
          <w:sz w:val="32"/>
          <w:szCs w:val="32"/>
        </w:rPr>
        <w:t>，为进一步贯彻落实《</w:t>
      </w:r>
      <w:r>
        <w:rPr>
          <w:rFonts w:hint="default" w:ascii="Times New Roman" w:hAnsi="Times New Roman" w:eastAsia="仿宋_GB2312" w:cs="Times New Roman"/>
          <w:sz w:val="32"/>
          <w:szCs w:val="32"/>
          <w:lang w:val="en-US" w:eastAsia="zh-CN"/>
        </w:rPr>
        <w:t>人力资源市场暂行条例</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劳务派遣行政许可实施办法</w:t>
      </w:r>
      <w:r>
        <w:rPr>
          <w:rFonts w:hint="default" w:ascii="Times New Roman" w:hAnsi="Times New Roman" w:eastAsia="仿宋_GB2312" w:cs="Times New Roman"/>
          <w:sz w:val="32"/>
          <w:szCs w:val="32"/>
        </w:rPr>
        <w:t>》、加强人力资源市场监管，维护公平、有序的就业环境和规范人力资源市场秩序，加强对职业中介机构和用人单位招工行为的监督，切实维护劳动者的合法权益</w:t>
      </w:r>
      <w:r>
        <w:rPr>
          <w:rFonts w:hint="eastAsia" w:ascii="Times New Roman" w:eastAsia="仿宋_GB2312" w:cs="Times New Roman"/>
          <w:sz w:val="32"/>
          <w:szCs w:val="32"/>
          <w:lang w:eastAsia="zh-CN"/>
        </w:rPr>
        <w:t>，</w:t>
      </w:r>
      <w:r>
        <w:rPr>
          <w:rFonts w:hint="default" w:ascii="Times New Roman" w:hAnsi="Times New Roman" w:eastAsia="仿宋_GB2312" w:cs="Times New Roman"/>
          <w:sz w:val="32"/>
          <w:szCs w:val="32"/>
        </w:rPr>
        <w:t>结合我</w:t>
      </w:r>
      <w:r>
        <w:rPr>
          <w:rFonts w:hint="default" w:ascii="Times New Roman" w:hAnsi="Times New Roman" w:eastAsia="仿宋_GB2312" w:cs="Times New Roman"/>
          <w:sz w:val="32"/>
          <w:szCs w:val="32"/>
          <w:lang w:val="en-US" w:eastAsia="zh-CN"/>
        </w:rPr>
        <w:t>市</w:t>
      </w:r>
      <w:r>
        <w:rPr>
          <w:rFonts w:hint="default" w:ascii="Times New Roman" w:hAnsi="Times New Roman" w:eastAsia="仿宋_GB2312" w:cs="Times New Roman"/>
          <w:sz w:val="32"/>
          <w:szCs w:val="32"/>
        </w:rPr>
        <w:t>实际，决定在全</w:t>
      </w:r>
      <w:r>
        <w:rPr>
          <w:rFonts w:hint="default" w:ascii="Times New Roman" w:hAnsi="Times New Roman" w:eastAsia="仿宋_GB2312" w:cs="Times New Roman"/>
          <w:sz w:val="32"/>
          <w:szCs w:val="32"/>
          <w:lang w:val="en-US" w:eastAsia="zh-CN"/>
        </w:rPr>
        <w:t>市</w:t>
      </w:r>
      <w:r>
        <w:rPr>
          <w:rFonts w:hint="default" w:ascii="Times New Roman" w:hAnsi="Times New Roman" w:eastAsia="仿宋_GB2312" w:cs="Times New Roman"/>
          <w:sz w:val="32"/>
          <w:szCs w:val="32"/>
        </w:rPr>
        <w:t>范围内联合开展清理整顿人力资源市场秩序专项执法行动（以下简称“专项行动”），制定本方案。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一、总体思路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习近平新时代中国特色社会主义思想为指导，坚持以人民为中心的发展思想，依法履行市场监管职责，转变监管理念、创新监管方式，集中整治人力资源服务活动中的违法违规行为；专项行动分组织准备、执法检查、总结上报三个阶段推进，由人社部门牵头，市场监管、公安等部门联合开展，形成监管合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二、主要目标</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rPr>
      </w:pPr>
      <w:r>
        <w:rPr>
          <w:rFonts w:hint="default"/>
        </w:rPr>
        <w:t>进一步规范人力资源市场秩序，严厉打击职业中介领域违法犯罪与“黑中介”，加强中介机构监管与用人单位招工行为规范，依法打击侵害劳动者人身权益的违法行为；为促进劳动者就业营造良好社会环境，依法维护劳动者平等就业权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三、重点任务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楷体_GB2312" w:cs="Times New Roman"/>
          <w:b/>
          <w:bCs/>
          <w:kern w:val="2"/>
          <w:sz w:val="32"/>
          <w:szCs w:val="32"/>
          <w:lang w:val="en-US" w:eastAsia="zh-CN" w:bidi="ar-SA"/>
        </w:rPr>
      </w:pPr>
      <w:r>
        <w:rPr>
          <w:rFonts w:hint="default" w:ascii="Times New Roman" w:hAnsi="Times New Roman" w:eastAsia="仿宋_GB2312" w:cs="Times New Roman"/>
          <w:sz w:val="32"/>
          <w:szCs w:val="32"/>
        </w:rPr>
        <w:t xml:space="preserve">清理整顿的对象 </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职业中介机构、从事职业中介活动的组织和个人以及各类有招用工行为的用人单位。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清理整顿的内容 </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一</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严厉打击职业中介领域的违法犯罪活动。</w:t>
      </w:r>
      <w:r>
        <w:rPr>
          <w:rFonts w:hint="eastAsia" w:ascii="仿宋_GB2312" w:hAnsi="仿宋_GB2312" w:eastAsia="仿宋_GB2312" w:cs="仿宋_GB2312"/>
          <w:sz w:val="32"/>
          <w:szCs w:val="32"/>
        </w:rPr>
        <w:t xml:space="preserve">对以职业中介为名，坑骗求职者财物、拐卖妇女或者未成年人等违法犯罪活动的组织或个人，要严厉打击；对欺骗、贩卖、强迫劳动者劳动的犯罪团伙，要重点打击；属于违反治安管理行为的，由公安机关依法给予治安管理处罚；构成犯罪的，由公安机关依法立案侦查。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依法取缔“黑中介”。</w:t>
      </w:r>
      <w:r>
        <w:rPr>
          <w:rFonts w:hint="eastAsia" w:ascii="仿宋_GB2312" w:hAnsi="仿宋_GB2312" w:eastAsia="仿宋_GB2312" w:cs="仿宋_GB2312"/>
          <w:sz w:val="32"/>
          <w:szCs w:val="32"/>
        </w:rPr>
        <w:t>对未经许可和登记，擅自从事职业中介活动的组织和个人，由人力资源和社会保障部门、工商行政管理部门依法查处和取缔。依法打击以暴力手段胁迫劳动者接受其职业介绍的行为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对构成犯罪的，由公安机关依法立案侦查。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加强职业中介监管。</w:t>
      </w:r>
      <w:r>
        <w:rPr>
          <w:rFonts w:hint="eastAsia" w:ascii="仿宋_GB2312" w:hAnsi="仿宋_GB2312" w:eastAsia="仿宋_GB2312" w:cs="仿宋_GB2312"/>
          <w:sz w:val="32"/>
          <w:szCs w:val="32"/>
        </w:rPr>
        <w:t>对申请从事职业中介活动的，人力资源和社会保障、工商行政管理部门要按照各自职能范围和相关规定，严格审查；对已取得人力资源服务许可证（含职业中介许可证、人才中介许可证）的职业中介机构，人力资源和社会保障部门要加强日常监管，建立健全职业中介机构守法诚信档案；对虽有人力资源服务许可证和营业执照，但在职业中介活动中提供虚假就业信息、扣押劳动者居民身份证或其他证件、非法向劳动 者收取财物、以职业中介为名牟取不正当利益、超出核准业务范围经营特别是未经核准擅自从事培训业务或者进行其他违法活动的，由人力资源和社会保障部门依法查处，情节严重的，吊销人力资源服务许可证，并通报工商行政管理部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四</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规范用人单位招工行为。</w:t>
      </w:r>
      <w:r>
        <w:rPr>
          <w:rFonts w:hint="eastAsia" w:ascii="仿宋_GB2312" w:hAnsi="仿宋_GB2312" w:eastAsia="仿宋_GB2312" w:cs="仿宋_GB2312"/>
          <w:sz w:val="32"/>
          <w:szCs w:val="32"/>
        </w:rPr>
        <w:t>对提供虚假招聘信息，发布虚假招聘广告，违反规定将“乙肝五项”作为体检项目，以担保或者其他名义向劳动者收取财物，以招用人员</w:t>
      </w:r>
      <w:r>
        <w:rPr>
          <w:rFonts w:hint="eastAsia" w:ascii="仿宋_GB2312" w:hAnsi="仿宋_GB2312" w:eastAsia="仿宋_GB2312" w:cs="仿宋_GB2312"/>
          <w:sz w:val="32"/>
          <w:szCs w:val="32"/>
          <w:highlight w:val="none"/>
        </w:rPr>
        <w:t>为名牟取不</w:t>
      </w:r>
      <w:r>
        <w:rPr>
          <w:rFonts w:hint="eastAsia" w:ascii="仿宋_GB2312" w:hAnsi="仿宋_GB2312" w:eastAsia="仿宋_GB2312" w:cs="仿宋_GB2312"/>
          <w:sz w:val="32"/>
          <w:szCs w:val="32"/>
        </w:rPr>
        <w:t xml:space="preserve">正当利益或者进行其他违法活动的用人单位，依法责令改正，予以行政处罚；构成犯罪的，依法追究刑事责任。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五</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依法打击侵害劳动者人身权益的违法行为。</w:t>
      </w:r>
      <w:r>
        <w:rPr>
          <w:rFonts w:hint="eastAsia" w:ascii="仿宋_GB2312" w:hAnsi="仿宋_GB2312" w:eastAsia="仿宋_GB2312" w:cs="仿宋_GB2312"/>
          <w:sz w:val="32"/>
          <w:szCs w:val="32"/>
        </w:rPr>
        <w:t xml:space="preserve">加大对用人单位招工用工过程的监管，对以暴力、威胁或者非法限制人身自由为手段强迫劳动者劳动的违法行为及侮辱、体罚、殴打、非法搜查和拘禁劳动者的违法行为，要依法严惩，构成犯罪的，依法追究刑事责任。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eastAsia="仿宋_GB2312"/>
          <w:lang w:eastAsia="zh-CN"/>
        </w:rPr>
      </w:pPr>
      <w:r>
        <w:rPr>
          <w:rFonts w:hint="eastAsia" w:ascii="楷体_GB2312" w:hAnsi="楷体_GB2312" w:eastAsia="楷体_GB2312" w:cs="楷体_GB2312"/>
          <w:b/>
          <w:bCs/>
          <w:sz w:val="32"/>
          <w:szCs w:val="32"/>
          <w:lang w:eastAsia="zh-CN"/>
        </w:rPr>
        <w:t>（六）全面推进 “扫码入企” 执法模式。</w:t>
      </w:r>
      <w:r>
        <w:rPr>
          <w:rFonts w:hint="eastAsia" w:ascii="仿宋_GB2312" w:hAnsi="仿宋_GB2312" w:eastAsia="仿宋_GB2312" w:cs="仿宋_GB2312"/>
          <w:sz w:val="32"/>
          <w:szCs w:val="32"/>
        </w:rPr>
        <w:t>各联合执法部门在专项行动中，必须严格落实 “扫码入企” 工作要求，执法人员进入企业开展检查前，需通过塔城地区涉企行政检查系统扫码登记，准确录入执法单位、执法人员、检查事由、检查时间、检查事项等信息，生成电子检查记录；检查结束后，及时将检查结果、处理意见等内容上传系统，形成完整执法闭环。企业可通过扫码查看执法信息，反馈执法满意度及意见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四、保障措施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（一）加强组织领导，认真推进落实。</w:t>
      </w:r>
      <w:r>
        <w:rPr>
          <w:rFonts w:hint="eastAsia" w:ascii="仿宋_GB2312" w:hAnsi="仿宋_GB2312" w:eastAsia="仿宋_GB2312" w:cs="仿宋_GB2312"/>
          <w:sz w:val="32"/>
          <w:szCs w:val="32"/>
          <w:lang w:val="en-US" w:eastAsia="zh-CN"/>
        </w:rPr>
        <w:t>联合抽查采取组长负责制，由人社部门发起执法检查，统筹协调全市专项执法行动的开展。市人力资源和社会保障局</w:t>
      </w:r>
      <w:bookmarkStart w:id="0" w:name="_GoBack"/>
      <w:bookmarkEnd w:id="0"/>
      <w:r>
        <w:rPr>
          <w:rFonts w:hint="eastAsia" w:ascii="仿宋_GB2312" w:hAnsi="仿宋_GB2312" w:eastAsia="仿宋_GB2312" w:cs="仿宋_GB2312"/>
          <w:sz w:val="32"/>
          <w:szCs w:val="32"/>
          <w:lang w:val="en-US" w:eastAsia="zh-CN"/>
        </w:rPr>
        <w:t>、市市场监督管理局和市公安局要进一步统一思想，提高认识，将此次专项执法行动作为学习贯彻党的新疆第三次座谈会精神，落实党中央关于把稳就业摆在更加突出位置有关决策部署的重要举措，切实加强组织领导和统筹协调，制定专项执法行动实施方案，抽调精干执法力量，按照职责分工和时间节点推进落实。同时，将 “扫码入企” 工作纳入专项行动重点考核内容，确保各项要求落地见效。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（二）落实随机抽查，实施联合惩戒。</w:t>
      </w:r>
      <w:r>
        <w:rPr>
          <w:rFonts w:hint="eastAsia" w:ascii="仿宋_GB2312" w:hAnsi="仿宋_GB2312" w:eastAsia="仿宋_GB2312" w:cs="仿宋_GB2312"/>
          <w:sz w:val="32"/>
          <w:szCs w:val="32"/>
          <w:lang w:val="en-US" w:eastAsia="zh-CN"/>
        </w:rPr>
        <w:t>各部门要按照工作要求，通过公开、公正的方式从数据库中抽取检查对象，根据本部门客观实际随机匹配执法检查人员实施部门联合抽查执法行动。对有违法记录的单位要实施重点抽查，做到对违法者 “利剑高悬”，对守法者 “无事不扰”。对检查发现的违法违规行为，要依法进行处理，并将有关结果统一归集于市场主体名下，通过塔城地区涉企行政检查系统（含 “扫码入企” 模块）依法依规予以公示并实施联合惩戒，形成对人力资源服务违法失信行为的长效制约。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rPr>
        <w:t>（三）畅通维权渠道，加强宣传引导。</w:t>
      </w:r>
      <w:r>
        <w:rPr>
          <w:rFonts w:hint="eastAsia" w:ascii="仿宋_GB2312" w:hAnsi="仿宋_GB2312" w:eastAsia="仿宋_GB2312" w:cs="仿宋_GB2312"/>
          <w:sz w:val="32"/>
          <w:szCs w:val="32"/>
          <w:lang w:val="en-US" w:eastAsia="zh-CN"/>
        </w:rPr>
        <w:t>要发挥劳动保障监察举报投诉案件联动处理机制作用，进一步畅通举报投诉渠道，主动公布举报投诉电话，保障广大劳动者便捷及时维权。要以实施《人力资源市场暂行条例》为契机，积极开展形式多样的普法宣传活动，增强用人单位和人力资源服务机构的诚信守法意识，提高劳动者和求职者依法维权意识。对专项执法行动期间查处的重大违法案件，要按规定及时向社会公布。同时，加大对 “扫码入企” 工作的宣传力度，引导企业和劳动者了解系统功能，主动配合扫码登记，营造良好执法环境。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lang w:val="en-US" w:eastAsia="zh-CN"/>
        </w:rPr>
      </w:pPr>
      <w:r>
        <w:rPr>
          <w:rFonts w:hint="eastAsia" w:ascii="楷体_GB2312" w:hAnsi="楷体_GB2312" w:eastAsia="楷体_GB2312" w:cs="楷体_GB2312"/>
          <w:b/>
          <w:bCs/>
          <w:sz w:val="32"/>
          <w:szCs w:val="32"/>
        </w:rPr>
        <w:t>（四）严格规范执法，强化监督考核</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sz w:val="32"/>
          <w:szCs w:val="32"/>
          <w:lang w:val="en-US" w:eastAsia="zh-CN"/>
        </w:rPr>
        <w:t>执法人员在专项行动中要严格遵守法定程序，坚持包容审慎与柔性执法，落实涉企行政执法不予处罚、从轻处罚、减轻处罚、免予行政强制 4 类清单，将行政合规指导贯穿于执法全过程，更多运用指导、建议、提醒、约谈等柔性执法方式，杜绝 “逐利执法”“任性执法”。同时，严格执行 “无计划不执法” 要求，所有检查活动必须纳入 2026 年度涉企行政检查计划，通过 “扫码入企” 系统全程留痕。地区司法局将 “扫码入企” 工作落实情况、执法计划执行情况纳入 2026 年度法治政府建设考评内容，加强日常监督检查。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黑体" w:cs="Times New Roman"/>
          <w:sz w:val="32"/>
          <w:szCs w:val="32"/>
          <w:lang w:eastAsia="zh-CN"/>
        </w:rPr>
      </w:pPr>
      <w:r>
        <w:rPr>
          <w:rFonts w:hint="eastAsia" w:ascii="Times New Roman" w:eastAsia="黑体" w:cs="Times New Roman"/>
          <w:sz w:val="32"/>
          <w:szCs w:val="32"/>
          <w:lang w:eastAsia="zh-CN"/>
        </w:rPr>
        <w:t>五</w:t>
      </w:r>
      <w:r>
        <w:rPr>
          <w:rFonts w:hint="default" w:ascii="Times New Roman" w:hAnsi="Times New Roman" w:eastAsia="黑体" w:cs="Times New Roman"/>
          <w:sz w:val="32"/>
          <w:szCs w:val="32"/>
        </w:rPr>
        <w:t>、</w:t>
      </w:r>
      <w:r>
        <w:rPr>
          <w:rFonts w:hint="eastAsia" w:ascii="Times New Roman" w:eastAsia="黑体" w:cs="Times New Roman"/>
          <w:sz w:val="32"/>
          <w:szCs w:val="32"/>
          <w:lang w:eastAsia="zh-CN"/>
        </w:rPr>
        <w:t>“扫码入企”具体举措及时间节点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eastAsia="仿宋_GB2312" w:cs="Times New Roman"/>
          <w:sz w:val="32"/>
          <w:szCs w:val="32"/>
          <w:lang w:eastAsia="zh-CN"/>
        </w:rPr>
        <w:t>行政</w:t>
      </w:r>
      <w:r>
        <w:rPr>
          <w:rFonts w:hint="default" w:ascii="Times New Roman" w:hAnsi="Times New Roman" w:eastAsia="仿宋_GB2312" w:cs="Times New Roman"/>
          <w:sz w:val="32"/>
          <w:szCs w:val="32"/>
        </w:rPr>
        <w:t>执法</w:t>
      </w:r>
      <w:r>
        <w:rPr>
          <w:rFonts w:hint="eastAsia" w:ascii="Times New Roman" w:eastAsia="仿宋_GB2312" w:cs="Times New Roman"/>
          <w:sz w:val="32"/>
          <w:szCs w:val="32"/>
          <w:lang w:eastAsia="zh-CN"/>
        </w:rPr>
        <w:t>计划</w:t>
      </w:r>
      <w:r>
        <w:rPr>
          <w:rFonts w:hint="default" w:ascii="Times New Roman" w:hAnsi="Times New Roman" w:eastAsia="仿宋_GB2312" w:cs="Times New Roman"/>
          <w:sz w:val="32"/>
          <w:szCs w:val="32"/>
        </w:rPr>
        <w:t>分三个阶段进行：</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 xml:space="preserve">（一）组织准备阶段（5 月 8 日 - 5 月 20 </w:t>
      </w:r>
      <w:r>
        <w:rPr>
          <w:rFonts w:hint="eastAsia" w:ascii="楷体_GB2312" w:hAnsi="楷体_GB2312" w:eastAsia="楷体_GB2312" w:cs="楷体_GB2312"/>
          <w:b/>
          <w:bCs/>
          <w:sz w:val="32"/>
          <w:szCs w:val="32"/>
          <w:highlight w:val="none"/>
        </w:rPr>
        <w:t>日前</w:t>
      </w:r>
      <w:r>
        <w:rPr>
          <w:rFonts w:hint="eastAsia" w:ascii="楷体_GB2312" w:hAnsi="楷体_GB2312" w:eastAsia="楷体_GB2312" w:cs="楷体_GB2312"/>
          <w:b/>
          <w:bCs/>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市人力资源和社会保障局</w:t>
      </w:r>
      <w:r>
        <w:rPr>
          <w:rFonts w:hint="eastAsia" w:ascii="仿宋_GB2312" w:hAnsi="仿宋_GB2312" w:eastAsia="仿宋_GB2312" w:cs="仿宋_GB2312"/>
          <w:sz w:val="32"/>
          <w:szCs w:val="32"/>
        </w:rPr>
        <w:t>、市市场监督管理局对本市人力资源服务机构、劳务派遣机构及相关用人单位的基本情况进行认真梳理，登记造册，建立包含企业名称、统一社会信用代码、地址、联系方式等信息的专项检查数据库，并与 “扫码入企” 系统数据对接。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制定具体实施方案，成立专项行动协调指导机构，落实专门工作人员，组织执法人员开展 “扫码入企” 操作培训，确保熟练掌握系统登记、信息录入、结果上传等流程。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依托 “扫码入企” 系统提前向相关企业推送专项行动通知，告知检查范围、检查内容、执法流程及权利义务，引导企业主动配合检查。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（二）执法检查阶段（5 月 21 日至 5 月 31 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市人力资源和社会保障局会同市市场监督管理局、市公安局组成联合执法检查组，按照 “双随机、一公开” 监管要求，结合企业信用风险等级，通过 “扫码入企” 系统随机抽取检查对象和执法人员，确定检查名单。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执法人员开展现场检查前，必须通过 “扫码入企” 系统完成登记报备，未按规定扫码的不得开展现场检查。对信用好、风险低的企业，以 “扫码备案 + 远程核查” 为主，减少现场检查频次；对信用差、风险高及被投诉举报的企业，实施 “扫码入企 + 重点核查”，确保检查精准有效。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严格落实 “综合查一次” 改革，通过 “扫码入企” 系统整合各部门检查事项，实现 “进一次门、查多项事”，检查结果通过系统共享，避免多头执法、重复执法。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认真开展执法活动，严肃查处违法案件，对检查中发现的问题，通过 “扫码入企” 系统实时记录，当场反馈给企业，明确整改要求和时限。</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（三）总结上报阶段（6 月 5 日前）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相关联合部门对本市专项执法行动开展情况进行认真总结，重点梳理 “扫码入企” 工作落实情况、系统使用数据、企业反馈意见等内容。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及时将检查情况书面总结、数据报表、“扫码入企” 系统运行分析报告等材料报市人力资源和社会保障局，市人社局汇总后形成专项行动总结报告，连同相关材料一并上报上级部门。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对专项行动中发现的共性问题，通过 “扫码入企” 系统建立长效监管机制，动态跟踪企业整改情况，实现执法检查 “闭环管理”。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乌苏市人力资源和社会保障局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2026年1月21日</w:t>
      </w:r>
    </w:p>
    <w:p>
      <w:pPr>
        <w:rPr>
          <w:rFonts w:hint="default" w:ascii="Times New Roman" w:hAnsi="Times New Roman" w:cs="Times New Roman"/>
        </w:rPr>
      </w:pPr>
    </w:p>
    <w:sectPr>
      <w:pgSz w:w="11906" w:h="16838"/>
      <w:pgMar w:top="2098" w:right="1587"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MzZlZTAwYzk4MDYwYTM0YjdmYjA0MTUyOWFmOTQifQ=="/>
  </w:docVars>
  <w:rsids>
    <w:rsidRoot w:val="1B07707E"/>
    <w:rsid w:val="0F1827EB"/>
    <w:rsid w:val="1B07707E"/>
    <w:rsid w:val="26C34408"/>
    <w:rsid w:val="2CAB4813"/>
    <w:rsid w:val="2E1B2116"/>
    <w:rsid w:val="438E64F4"/>
    <w:rsid w:val="48373B40"/>
    <w:rsid w:val="5F5410EA"/>
    <w:rsid w:val="61BC40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仿宋" w:hAnsi="Times New Roman" w:eastAsia="仿宋" w:cs="Times New Roman"/>
      <w:kern w:val="2"/>
      <w:sz w:val="32"/>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3"/>
    <w:autoRedefine/>
    <w:qFormat/>
    <w:uiPriority w:val="0"/>
    <w:pPr>
      <w:ind w:firstLine="420"/>
    </w:pPr>
  </w:style>
  <w:style w:type="paragraph" w:styleId="3">
    <w:name w:val="Body Text Indent"/>
    <w:basedOn w:val="1"/>
    <w:next w:val="4"/>
    <w:autoRedefine/>
    <w:qFormat/>
    <w:uiPriority w:val="0"/>
    <w:pPr>
      <w:ind w:firstLine="640" w:firstLineChars="200"/>
    </w:pPr>
    <w:rPr>
      <w:rFonts w:eastAsia="仿宋_GB2312"/>
      <w:kern w:val="0"/>
      <w:sz w:val="32"/>
    </w:rPr>
  </w:style>
  <w:style w:type="paragraph" w:styleId="4">
    <w:name w:val="Normal (Web)"/>
    <w:basedOn w:val="1"/>
    <w:autoRedefine/>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3345</Words>
  <Characters>3364</Characters>
  <Lines>0</Lines>
  <Paragraphs>0</Paragraphs>
  <TotalTime>5</TotalTime>
  <ScaleCrop>false</ScaleCrop>
  <LinksUpToDate>false</LinksUpToDate>
  <CharactersWithSpaces>3487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2026-01-21T04:16:00Z</dcterms:created>
  <dc:creator>miss小钊</dc:creator>
  <cp:lastModifiedBy>喜文</cp:lastModifiedBy>
  <dcterms:modified xsi:type="dcterms:W3CDTF">2026-01-28T11:03:17Z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BBC3639638DF4F5A8BD9488E6106BF31_12</vt:lpwstr>
  </property>
</Properties>
</file>