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D4017B" w:rsidP="0059220E"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八十四户乡政府信息公开工作</w:t>
      </w:r>
      <w:r w:rsidR="0059220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D4017B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 w:rsidR="00D4017B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八十四户乡党委高度重视政府信息公开工作，严格按照政府信息化中心的要求，积极采取措施，认真抓好《中华人民共和国政府信息公开条例》的贯彻落实。真抓实干，不断深化政务公开工作，大力推进政府信息公开工作，在推进全乡政府信息公开工作的科学化、制度化、规范化建设，促进我乡依法行政、建设服务型政府等方面取得较大进展。通过落实工作机构和人员、完善各项制度、开展学习宣传、加强政务公开工作，使我乡政府信息公开工作呈现出运行平稳、成效良好态势。</w:t>
      </w:r>
    </w:p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我乡切实加强领导，建立健全相关制度，规范政府信息公开工作。严格执行政府信息公开年度报告制度，确保信息公开工作制度化，规范化。党政办负责具体信息的公开工作和依申请公开的受理工作，负责政府信息公开的推进、指导、协调、监督工作；各科室、站所负责及时、准确地收集、整理、更新、审查并提供可供公开的政府信息。</w:t>
      </w:r>
    </w:p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年，我们通过微信工作群及时发布公开群众广泛关注的政府信息。此外，各村还根据工作需要，结合实际通过广播、便民手册、公开栏等形式，及时公开了需要群众广泛知晓的相关信息。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年，我乡没有依申请公开政府信息和不予公开政府信息情况，没有发生政府信息公开的收费及减免，政府信息公开工作没有公众举报、投诉，未发生政府信息公开方面行政复议、行政诉讼。</w:t>
      </w:r>
    </w:p>
    <w:p w:rsidR="00D4017B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D4017B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 w:rsidR="00D4017B" w:rsidP="0059220E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 w:rsidR="00D4017B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D4017B"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D4017B" w:rsidP="0059220E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一年来，我乡信息公开工作取得了新的进展，但同时也存在一些问题和薄弱环节：</w:t>
      </w:r>
    </w:p>
    <w:p w:rsidR="00D4017B" w:rsidP="0059220E">
      <w:pPr>
        <w:spacing w:line="5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一是主动公开意识不足。</w:t>
      </w:r>
      <w:r>
        <w:rPr>
          <w:rFonts w:ascii="Times New Roman" w:eastAsia="仿宋_GB2312" w:hAnsi="Times New Roman" w:cs="宋体" w:hint="eastAsia"/>
          <w:sz w:val="32"/>
          <w:szCs w:val="32"/>
        </w:rPr>
        <w:t>一些站所、村队对政府信息公开工作重要性认识不足，各科室对各自工作的信息报送、主动公开的意识不够。如各科室提交的公开信息量较少，不利于全乡政务公开工作。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二是公开信息质量还需进一步提高。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由于缺乏学习，导致各科室、站所、村队对具体工作推动中的经验、亮点总结不足，上</w:t>
      </w:r>
      <w:r>
        <w:rPr>
          <w:rFonts w:ascii="Times New Roman" w:eastAsia="仿宋_GB2312" w:hAnsi="Times New Roman" w:cs="宋体" w:hint="eastAsia"/>
          <w:sz w:val="32"/>
          <w:szCs w:val="32"/>
        </w:rPr>
        <w:t>报信息质量参差不齐，从而影响全乡政府信息公开质量。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三是公开内容把握存在欠缺，时效性还不够好。</w:t>
      </w:r>
      <w:r>
        <w:rPr>
          <w:rFonts w:ascii="Times New Roman" w:eastAsia="仿宋_GB2312" w:hAnsi="Times New Roman" w:cs="宋体" w:hint="eastAsia"/>
          <w:sz w:val="32"/>
          <w:szCs w:val="32"/>
        </w:rPr>
        <w:t>各科室工作人员对哪些信息应该主动公开、哪些可依申请公开、哪些依法不能公开把握还不准，信息公开时效性不高，还不能及时准确的反映当前重点工作进展情况，信息公开工作较为被动。</w:t>
      </w:r>
    </w:p>
    <w:p w:rsidR="00D4017B" w:rsidP="0059220E">
      <w:pPr>
        <w:spacing w:line="5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一是强化组织领导。</w:t>
      </w:r>
      <w:r>
        <w:rPr>
          <w:rFonts w:ascii="Times New Roman" w:eastAsia="仿宋_GB2312" w:hAnsi="Times New Roman" w:cs="宋体" w:hint="eastAsia"/>
          <w:sz w:val="32"/>
          <w:szCs w:val="32"/>
        </w:rPr>
        <w:t>搞好学习培训，提升本单位政府信息公开工作人员的业务水平，提高公开信息质量，确保发挥作用。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二是及时发布信息。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及时整理发布信息，并做到及时更新和完善，保证公开信息的时效性、完整性和准确性；及时收集整理常见问题并发布到平台，方便群众查询，对网络咨询和提问，在时限内办复，杜绝超时办结事项和长期不办结事项。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三是自觉接受社会监督。</w:t>
      </w:r>
      <w:r>
        <w:rPr>
          <w:rFonts w:ascii="Times New Roman" w:eastAsia="仿宋_GB2312" w:hAnsi="Times New Roman" w:cs="宋体" w:hint="eastAsia"/>
          <w:sz w:val="32"/>
          <w:szCs w:val="32"/>
        </w:rPr>
        <w:t>让各族群众对政府信息公开情况进行评议，并根</w:t>
      </w:r>
      <w:bookmarkStart w:id="0" w:name="_GoBack"/>
      <w:bookmarkEnd w:id="0"/>
      <w:r>
        <w:rPr>
          <w:rFonts w:ascii="Times New Roman" w:eastAsia="仿宋_GB2312" w:hAnsi="Times New Roman" w:cs="宋体" w:hint="eastAsia"/>
          <w:sz w:val="32"/>
          <w:szCs w:val="32"/>
        </w:rPr>
        <w:t>据评议结果完善制度、改进工作。主动接受社会监督，实现行政机关工作的透明、公开、廉洁、高效。</w:t>
      </w:r>
    </w:p>
    <w:p w:rsidR="00D4017B"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 w:rsidR="00D4017B">
      <w:pPr>
        <w:pStyle w:val="BodyTextIndent2"/>
        <w:spacing w:before="0" w:beforeAutospacing="0" w:line="54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 w:rsidR="00D4017B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</w:p>
    <w:sectPr w:rsidSect="00D4017B">
      <w:footerReference w:type="default" r:id="rId5"/>
      <w:pgSz w:w="11906" w:h="16838"/>
      <w:pgMar w:top="204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7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 strokeweight="0.5pt">
          <v:textbox style="mso-fit-shape-to-text:t" inset="0,0,0,0">
            <w:txbxContent>
              <w:p w:rsidR="00D4017B"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 w:rsidR="00BC3E6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6191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C967099"/>
    <w:rsid w:val="00066191"/>
    <w:rsid w:val="002D1391"/>
    <w:rsid w:val="002D59A3"/>
    <w:rsid w:val="0059220E"/>
    <w:rsid w:val="00BC3E6E"/>
    <w:rsid w:val="00D4017B"/>
    <w:rsid w:val="165B7D20"/>
    <w:rsid w:val="1C967099"/>
    <w:rsid w:val="54960274"/>
    <w:rsid w:val="66764D08"/>
    <w:rsid w:val="76F649A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D4017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D4017B"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rsid w:val="00D401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rsid w:val="00D401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rsid w:val="00D4017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4</cp:revision>
  <dcterms:created xsi:type="dcterms:W3CDTF">2021-01-18T08:31:00Z</dcterms:created>
  <dcterms:modified xsi:type="dcterms:W3CDTF">2021-01-22T09:48:00Z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