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spacing w:line="540" w:lineRule="exact"/>
        <w:jc w:val="center"/>
        <w:rPr>
          <w:rFonts w:ascii="Times New Roman" w:eastAsia="方正小标宋_GBK" w:hAnsi="Times New Roman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夹河子乡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政府信息公开工作2020年度报告</w:t>
      </w:r>
    </w:p>
    <w:p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一、总体情况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根据《中华人民共和国政府信息公开条例》有关规定，按照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塔城地区行署</w:t>
      </w:r>
      <w:r>
        <w:rPr>
          <w:rFonts w:ascii="Times New Roman" w:eastAsia="仿宋_GB2312" w:hAnsi="Times New Roman" w:cs="宋体" w:hint="eastAsia"/>
          <w:sz w:val="32"/>
          <w:szCs w:val="32"/>
        </w:rPr>
        <w:t>办公室《关于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做好政府信息公开工作年度报告编制工作</w:t>
      </w:r>
      <w:r>
        <w:rPr>
          <w:rFonts w:ascii="Times New Roman" w:eastAsia="仿宋_GB2312" w:hAnsi="Times New Roman" w:cs="宋体" w:hint="default"/>
          <w:sz w:val="32"/>
          <w:szCs w:val="32"/>
        </w:rPr>
        <w:t>的通知》要求，现将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夹河子乡</w:t>
      </w:r>
      <w:r>
        <w:rPr>
          <w:rFonts w:ascii="Times New Roman" w:eastAsia="仿宋_GB2312" w:hAnsi="Times New Roman" w:cs="宋体" w:hint="default"/>
          <w:sz w:val="32"/>
          <w:szCs w:val="32"/>
        </w:rPr>
        <w:t>人民政府20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20</w:t>
      </w:r>
      <w:r>
        <w:rPr>
          <w:rFonts w:ascii="Times New Roman" w:eastAsia="仿宋_GB2312" w:hAnsi="Times New Roman" w:cs="宋体" w:hint="default"/>
          <w:sz w:val="32"/>
          <w:szCs w:val="32"/>
        </w:rPr>
        <w:t>年度政府信息公开工作情况报告如下：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2020年，我乡没有依申请公开政府信息和不予公开政府信息情况，没有发生政府信息公开的收费及减免，政府信息公开工作没有公众举报、投诉，未发生政府信息公开方面行政复议、行政诉讼。</w:t>
      </w:r>
    </w:p>
    <w:p>
      <w:pPr>
        <w:spacing w:line="540" w:lineRule="exact"/>
        <w:ind w:firstLine="640" w:firstLineChars="200"/>
        <w:jc w:val="left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二、主动公开政府信息情况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89"/>
        <w:gridCol w:w="2126"/>
        <w:gridCol w:w="1924"/>
      </w:tblGrid>
      <w:tr>
        <w:tblPrEx>
          <w:tblW w:w="84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第二十条第（一）项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  <w:jc w:val="center"/>
        </w:trPr>
        <w:tc>
          <w:tcPr>
            <w:tcW w:w="2137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制作数量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本年新</w:t>
            </w:r>
            <w:r>
              <w:rPr>
                <w:rFonts w:ascii="Times New Roman" w:hAnsi="Times New Roman"/>
                <w:kern w:val="0"/>
                <w:sz w:val="24"/>
              </w:rPr>
              <w:t>公开数量</w:t>
            </w:r>
          </w:p>
        </w:tc>
        <w:tc>
          <w:tcPr>
            <w:tcW w:w="1924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对外公开总数量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第二十条第（五）项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第二十条第（六）项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处理决定数量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行政处罚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行政强制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126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1924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第二十条第（八）项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上一年项目数量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本年增/减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行政事业性收费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/>
          <w:jc w:val="center"/>
        </w:trPr>
        <w:tc>
          <w:tcPr>
            <w:tcW w:w="8476" w:type="dxa"/>
            <w:gridSpan w:val="4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第二十条第（九）项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采购项目数量</w:t>
            </w:r>
          </w:p>
        </w:tc>
        <w:tc>
          <w:tcPr>
            <w:tcW w:w="4050" w:type="dxa"/>
            <w:gridSpan w:val="2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采购总金额</w:t>
            </w:r>
          </w:p>
        </w:tc>
      </w:tr>
      <w:tr>
        <w:tblPrEx>
          <w:tblW w:w="847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/>
          <w:jc w:val="center"/>
        </w:trPr>
        <w:tc>
          <w:tcPr>
            <w:tcW w:w="2137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政府集中采购</w:t>
            </w:r>
          </w:p>
        </w:tc>
        <w:tc>
          <w:tcPr>
            <w:tcW w:w="2289" w:type="dxa"/>
            <w:noWrap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050" w:type="dxa"/>
            <w:gridSpan w:val="2"/>
            <w:noWrap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黑体" w:hAnsi="Times New Roman" w:cs="宋体"/>
          <w:sz w:val="32"/>
          <w:szCs w:val="30"/>
        </w:rPr>
      </w:pPr>
      <w:r>
        <w:rPr>
          <w:rFonts w:ascii="Times New Roman" w:eastAsia="黑体" w:hAnsi="Times New Roman" w:cs="宋体" w:hint="eastAsia"/>
          <w:sz w:val="32"/>
          <w:szCs w:val="30"/>
        </w:rPr>
        <w:t>三、收到和处理政府信息公开申请情况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  <w:jc w:val="center"/>
        </w:trPr>
        <w:tc>
          <w:tcPr>
            <w:tcW w:w="5010" w:type="dxa"/>
            <w:gridSpan w:val="3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010" w:type="dxa"/>
            <w:gridSpan w:val="3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697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" w:hAnsi="Times New Roman" w:cs="楷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楷体_GB2312" w:eastAsia="楷体_GB2312" w:hAnsi="Times New Roman"/>
                <w:sz w:val="24"/>
              </w:rPr>
            </w:pPr>
          </w:p>
        </w:tc>
        <w:tc>
          <w:tcPr>
            <w:tcW w:w="337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（六）其他处理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  <w:jc w:val="center"/>
        </w:trPr>
        <w:tc>
          <w:tcPr>
            <w:tcW w:w="697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楷体_GB2312" w:eastAsia="楷体_GB2312" w:hAnsi="Times New Roman"/>
                <w:sz w:val="24"/>
              </w:rPr>
            </w:pPr>
            <w:r>
              <w:rPr>
                <w:rFonts w:ascii="楷体_GB2312" w:eastAsia="楷体_GB2312" w:hAnsi="Times New Roman" w:cs="楷体" w:hint="eastAsia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>
        <w:tblPrEx>
          <w:tblW w:w="9214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70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</w:tbl>
    <w:p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四、政府信息公开行政复议、行政诉讼情况</w:t>
      </w:r>
    </w:p>
    <w:p>
      <w:pPr>
        <w:pStyle w:val="NormalWeb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该部分以表格形式报告。表格如下：</w:t>
      </w:r>
    </w:p>
    <w:tbl>
      <w:tblPr>
        <w:tblStyle w:val="TableNormal"/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W w:w="94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  <w:jc w:val="center"/>
        </w:trPr>
        <w:tc>
          <w:tcPr>
            <w:tcW w:w="3695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>
        <w:tblPrEx>
          <w:tblW w:w="942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  <w:jc w:val="center"/>
        </w:trPr>
        <w:tc>
          <w:tcPr>
            <w:tcW w:w="84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>
        <w:tblPrEx>
          <w:tblW w:w="942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/>
          <w:jc w:val="center"/>
        </w:trPr>
        <w:tc>
          <w:tcPr>
            <w:tcW w:w="846" w:type="dxa"/>
            <w:vMerge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>
        <w:tblPrEx>
          <w:tblW w:w="9427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3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0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11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78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527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69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45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>
      <w:pPr>
        <w:spacing w:line="540" w:lineRule="exact"/>
        <w:ind w:firstLine="637" w:firstLineChars="199"/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 w:cs="宋体" w:hint="eastAsia"/>
          <w:sz w:val="32"/>
          <w:szCs w:val="32"/>
        </w:rPr>
        <w:t>五、存在的主要问题及改进情况</w:t>
      </w:r>
    </w:p>
    <w:p>
      <w:pPr>
        <w:spacing w:line="540" w:lineRule="exact"/>
        <w:ind w:firstLine="640" w:firstLineChars="200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一年来，我乡信息公开工作取得了新的进展，但与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上级</w:t>
      </w:r>
      <w:r>
        <w:rPr>
          <w:rFonts w:ascii="Times New Roman" w:eastAsia="仿宋_GB2312" w:hAnsi="Times New Roman" w:cs="宋体" w:hint="eastAsia"/>
          <w:sz w:val="32"/>
          <w:szCs w:val="32"/>
        </w:rPr>
        <w:t>信息公开工作要求相比还存在一些不足，主要表现在思想认识不够到位、公开内容不够全面等。在今后的工作中，我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乡</w:t>
      </w:r>
      <w:r>
        <w:rPr>
          <w:rFonts w:ascii="Times New Roman" w:eastAsia="仿宋_GB2312" w:hAnsi="Times New Roman" w:cs="宋体" w:hint="eastAsia"/>
          <w:sz w:val="32"/>
          <w:szCs w:val="32"/>
        </w:rPr>
        <w:t>将抓好以下几项工作落实，强化我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乡</w:t>
      </w:r>
      <w:r>
        <w:rPr>
          <w:rFonts w:ascii="Times New Roman" w:eastAsia="仿宋_GB2312" w:hAnsi="Times New Roman" w:cs="宋体" w:hint="eastAsia"/>
          <w:sz w:val="32"/>
          <w:szCs w:val="32"/>
        </w:rPr>
        <w:t>政府信息公开工作：</w:t>
      </w:r>
    </w:p>
    <w:p>
      <w:pPr>
        <w:spacing w:line="540" w:lineRule="exact"/>
        <w:ind w:firstLine="640" w:firstLineChars="200"/>
        <w:rPr>
          <w:rFonts w:ascii="Times New Roman" w:eastAsia="仿宋_GB2312" w:hAnsi="Times New Roman" w:cs="宋体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（一）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  <w:lang w:val="en-US" w:eastAsia="zh-CN"/>
        </w:rPr>
        <w:t>进一步强化工作责任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继续加强组织领导，坚持主要负责同志要亲自部署、亲自督导，分管同志具体负责、具体落实，相关乡直各单位、站所协同配合，采取有力的措施，确保公权运用到哪里，服务就跟进到哪里，公开及延伸到哪里。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（二）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  <w:lang w:val="en-US" w:eastAsia="zh-CN"/>
        </w:rPr>
        <w:t>进一步抓好平台建设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按照政府信息公开平台有关要求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，加强网络建设，运用微信等新闻媒介推进公开工作，及时回应群众关注，扎实做好政务公开工作。</w:t>
      </w:r>
    </w:p>
    <w:p>
      <w:pPr>
        <w:spacing w:line="540" w:lineRule="exact"/>
        <w:ind w:firstLine="640" w:firstLineChars="200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（三）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  <w:lang w:val="en-US" w:eastAsia="zh-CN"/>
        </w:rPr>
        <w:t>进一步加强队伍建设</w:t>
      </w:r>
      <w:r>
        <w:rPr>
          <w:rFonts w:ascii="Times New Roman" w:eastAsia="仿宋_GB2312" w:hAnsi="Times New Roman" w:cs="宋体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宋体" w:hint="eastAsia"/>
          <w:sz w:val="32"/>
          <w:szCs w:val="32"/>
          <w:lang w:val="en-US" w:eastAsia="zh-CN"/>
        </w:rPr>
        <w:t>搞好人员调配，加强业务培训工作，提高政务公开水平</w:t>
      </w:r>
      <w:r>
        <w:rPr>
          <w:rFonts w:ascii="Times New Roman" w:eastAsia="仿宋_GB2312" w:hAnsi="Times New Roman" w:cs="宋体" w:hint="eastAsia"/>
          <w:sz w:val="32"/>
          <w:szCs w:val="32"/>
        </w:rPr>
        <w:t>。 </w:t>
      </w:r>
    </w:p>
    <w:p>
      <w:pPr>
        <w:spacing w:line="54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无。</w:t>
      </w:r>
    </w:p>
    <w:p>
      <w:pPr>
        <w:pStyle w:val="BodyTextIndent2"/>
        <w:spacing w:before="0" w:beforeAutospacing="0" w:line="540" w:lineRule="exact"/>
        <w:ind w:left="0" w:leftChars="0"/>
        <w:rPr>
          <w:rFonts w:ascii="Times New Roman" w:eastAsia="仿宋_GB2312" w:hAnsi="Times New Roman" w:cs="宋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eastAsia="仿宋_GB2312" w:hAnsi="Times New Roman" w:cs="宋体"/>
          <w:sz w:val="32"/>
          <w:szCs w:val="32"/>
        </w:rPr>
      </w:pPr>
    </w:p>
    <w:p/>
    <w:sectPr>
      <w:footerReference w:type="default" r:id="rId5"/>
      <w:pgSz w:w="11906" w:h="16838"/>
      <w:pgMar w:top="2041" w:right="1531" w:bottom="1531" w:left="153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BC5680"/>
    <w:rsid w:val="060159FE"/>
    <w:rsid w:val="06910EA7"/>
    <w:rsid w:val="131902C0"/>
    <w:rsid w:val="32576A74"/>
    <w:rsid w:val="384F192B"/>
    <w:rsid w:val="536647EB"/>
    <w:rsid w:val="72BC5680"/>
    <w:rsid w:val="75AB7D3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next w:val="Normal"/>
    <w:qFormat/>
    <w:pPr>
      <w:spacing w:before="100" w:beforeAutospacing="1" w:line="480" w:lineRule="auto"/>
      <w:ind w:left="420" w:leftChars="2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幸福@小猫</dc:creator>
  <cp:lastModifiedBy>幸福@小猫</cp:lastModifiedBy>
  <cp:revision>1</cp:revision>
  <dcterms:created xsi:type="dcterms:W3CDTF">2021-01-25T08:42:00Z</dcterms:created>
  <dcterms:modified xsi:type="dcterms:W3CDTF">2021-01-25T10:45:59Z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