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spacing w:line="540" w:lineRule="exact"/>
        <w:jc w:val="center"/>
        <w:rPr>
          <w:rFonts w:ascii="Times New Roman" w:eastAsia="方正小标宋_GBK" w:hAnsi="Times New Roman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西大沟镇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年度报告</w:t>
      </w:r>
    </w:p>
    <w:p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一、总体情况</w:t>
      </w:r>
    </w:p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宋体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202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1</w:t>
      </w:r>
      <w:r>
        <w:rPr>
          <w:rFonts w:ascii="Times New Roman" w:eastAsia="仿宋_GB2312" w:hAnsi="Times New Roman" w:cs="宋体" w:hint="eastAsia"/>
          <w:sz w:val="32"/>
          <w:szCs w:val="32"/>
        </w:rPr>
        <w:t>年，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西大沟镇</w:t>
      </w:r>
      <w:r>
        <w:rPr>
          <w:rFonts w:ascii="Times New Roman" w:eastAsia="仿宋_GB2312" w:hAnsi="Times New Roman" w:cs="宋体" w:hint="eastAsia"/>
          <w:sz w:val="32"/>
          <w:szCs w:val="32"/>
        </w:rPr>
        <w:t>党委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政府</w:t>
      </w:r>
      <w:r>
        <w:rPr>
          <w:rFonts w:ascii="Times New Roman" w:eastAsia="仿宋_GB2312" w:hAnsi="Times New Roman" w:cs="宋体" w:hint="eastAsia"/>
          <w:sz w:val="32"/>
          <w:szCs w:val="32"/>
        </w:rPr>
        <w:t>高度重视政府信息公开工作，通过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健全组织</w:t>
      </w:r>
      <w:r>
        <w:rPr>
          <w:rFonts w:ascii="Times New Roman" w:eastAsia="仿宋_GB2312" w:hAnsi="Times New Roman" w:cs="宋体" w:hint="eastAsia"/>
          <w:sz w:val="32"/>
          <w:szCs w:val="32"/>
        </w:rPr>
        <w:t>机构和人员、完善各项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规章</w:t>
      </w:r>
      <w:r>
        <w:rPr>
          <w:rFonts w:ascii="Times New Roman" w:eastAsia="仿宋_GB2312" w:hAnsi="Times New Roman" w:cs="宋体" w:hint="eastAsia"/>
          <w:sz w:val="32"/>
          <w:szCs w:val="32"/>
        </w:rPr>
        <w:t>制度、开展学习宣传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教育</w:t>
      </w:r>
      <w:r>
        <w:rPr>
          <w:rFonts w:ascii="Times New Roman" w:eastAsia="仿宋_GB2312" w:hAnsi="Times New Roman" w:cs="宋体" w:hint="eastAsia"/>
          <w:sz w:val="32"/>
          <w:szCs w:val="32"/>
        </w:rPr>
        <w:t>、加强政务公开工作，推进政府信息公开工作科学化、制度化、规范化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。</w:t>
      </w:r>
    </w:p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一是</w:t>
      </w:r>
      <w:r>
        <w:rPr>
          <w:rFonts w:ascii="Times New Roman" w:eastAsia="仿宋_GB2312" w:hAnsi="Times New Roman" w:cs="宋体" w:hint="eastAsia"/>
          <w:sz w:val="32"/>
          <w:szCs w:val="32"/>
        </w:rPr>
        <w:t>加强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组织</w:t>
      </w:r>
      <w:r>
        <w:rPr>
          <w:rFonts w:ascii="Times New Roman" w:eastAsia="仿宋_GB2312" w:hAnsi="Times New Roman" w:cs="宋体" w:hint="eastAsia"/>
          <w:sz w:val="32"/>
          <w:szCs w:val="32"/>
        </w:rPr>
        <w:t>领导，健全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规章</w:t>
      </w:r>
      <w:r>
        <w:rPr>
          <w:rFonts w:ascii="Times New Roman" w:eastAsia="仿宋_GB2312" w:hAnsi="Times New Roman" w:cs="宋体" w:hint="eastAsia"/>
          <w:sz w:val="32"/>
          <w:szCs w:val="32"/>
        </w:rPr>
        <w:t>制度。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召开专题会议学习</w:t>
      </w:r>
      <w:r>
        <w:rPr>
          <w:rFonts w:ascii="Times New Roman" w:eastAsia="仿宋_GB2312" w:hAnsi="Times New Roman" w:cs="宋体" w:hint="eastAsia"/>
          <w:sz w:val="32"/>
          <w:szCs w:val="32"/>
        </w:rPr>
        <w:t>《中华人民共和国政府信息公开条例》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和市政府信息化中心的各项工作要求，对如何</w:t>
      </w:r>
      <w:r>
        <w:rPr>
          <w:rFonts w:ascii="Times New Roman" w:eastAsia="仿宋_GB2312" w:hAnsi="Times New Roman" w:cs="宋体" w:hint="eastAsia"/>
          <w:sz w:val="32"/>
          <w:szCs w:val="32"/>
        </w:rPr>
        <w:t>抓好《中华人民共和国政府信息公开条例》的贯彻落实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进行认真讨论，制定完善各项工作措施，抓好</w:t>
      </w:r>
      <w:r>
        <w:rPr>
          <w:rFonts w:ascii="Times New Roman" w:eastAsia="仿宋_GB2312" w:hAnsi="Times New Roman" w:cs="宋体" w:hint="eastAsia"/>
          <w:sz w:val="32"/>
          <w:szCs w:val="32"/>
        </w:rPr>
        <w:t>政府信息公开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工作落实。由</w:t>
      </w:r>
      <w:r>
        <w:rPr>
          <w:rFonts w:ascii="Times New Roman" w:eastAsia="仿宋_GB2312" w:hAnsi="Times New Roman" w:cs="宋体" w:hint="eastAsia"/>
          <w:sz w:val="32"/>
          <w:szCs w:val="32"/>
        </w:rPr>
        <w:t>党政办负责具体信息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主动</w:t>
      </w:r>
      <w:r>
        <w:rPr>
          <w:rFonts w:ascii="Times New Roman" w:eastAsia="仿宋_GB2312" w:hAnsi="Times New Roman" w:cs="宋体" w:hint="eastAsia"/>
          <w:sz w:val="32"/>
          <w:szCs w:val="32"/>
        </w:rPr>
        <w:t>公开工作和依申请公开的受理工作，负责政府信息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管理、平台建设、监督保障</w:t>
      </w:r>
      <w:r>
        <w:rPr>
          <w:rFonts w:ascii="Times New Roman" w:eastAsia="仿宋_GB2312" w:hAnsi="Times New Roman" w:cs="宋体" w:hint="eastAsia"/>
          <w:sz w:val="32"/>
          <w:szCs w:val="32"/>
        </w:rPr>
        <w:t>工作；各站所负责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向党政办提供</w:t>
      </w:r>
      <w:r>
        <w:rPr>
          <w:rFonts w:ascii="Times New Roman" w:eastAsia="仿宋_GB2312" w:hAnsi="Times New Roman" w:cs="宋体" w:hint="eastAsia"/>
          <w:sz w:val="32"/>
          <w:szCs w:val="32"/>
        </w:rPr>
        <w:t>可供公开的政府信息。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二是</w:t>
      </w:r>
      <w:r>
        <w:rPr>
          <w:rFonts w:ascii="Times New Roman" w:eastAsia="仿宋_GB2312" w:hAnsi="Times New Roman" w:cs="宋体" w:hint="eastAsia"/>
          <w:sz w:val="32"/>
          <w:szCs w:val="32"/>
        </w:rPr>
        <w:t>各村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队利用</w:t>
      </w:r>
      <w:r>
        <w:rPr>
          <w:rFonts w:ascii="Times New Roman" w:eastAsia="仿宋_GB2312" w:hAnsi="Times New Roman" w:cs="宋体" w:hint="eastAsia"/>
          <w:sz w:val="32"/>
          <w:szCs w:val="32"/>
        </w:rPr>
        <w:t>广播、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三务公开栏</w:t>
      </w:r>
      <w:r>
        <w:rPr>
          <w:rFonts w:ascii="Times New Roman" w:eastAsia="仿宋_GB2312" w:hAnsi="Times New Roman" w:cs="宋体" w:hint="eastAsia"/>
          <w:sz w:val="32"/>
          <w:szCs w:val="32"/>
        </w:rPr>
        <w:t>等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载体</w:t>
      </w:r>
      <w:r>
        <w:rPr>
          <w:rFonts w:ascii="Times New Roman" w:eastAsia="仿宋_GB2312" w:hAnsi="Times New Roman" w:cs="宋体" w:hint="eastAsia"/>
          <w:sz w:val="32"/>
          <w:szCs w:val="32"/>
        </w:rPr>
        <w:t>，及时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向村民</w:t>
      </w:r>
      <w:r>
        <w:rPr>
          <w:rFonts w:ascii="Times New Roman" w:eastAsia="仿宋_GB2312" w:hAnsi="Times New Roman" w:cs="宋体" w:hint="eastAsia"/>
          <w:sz w:val="32"/>
          <w:szCs w:val="32"/>
        </w:rPr>
        <w:t>公开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群众</w:t>
      </w:r>
      <w:r>
        <w:rPr>
          <w:rFonts w:ascii="Times New Roman" w:eastAsia="仿宋_GB2312" w:hAnsi="Times New Roman" w:cs="宋体" w:hint="eastAsia"/>
          <w:sz w:val="32"/>
          <w:szCs w:val="32"/>
        </w:rPr>
        <w:t>需要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广而告之</w:t>
      </w:r>
      <w:r>
        <w:rPr>
          <w:rFonts w:ascii="Times New Roman" w:eastAsia="仿宋_GB2312" w:hAnsi="Times New Roman" w:cs="宋体" w:hint="eastAsia"/>
          <w:sz w:val="32"/>
          <w:szCs w:val="32"/>
        </w:rPr>
        <w:t>的信息。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一年来</w:t>
      </w:r>
      <w:r>
        <w:rPr>
          <w:rFonts w:ascii="Times New Roman" w:eastAsia="仿宋_GB2312" w:hAnsi="Times New Roman" w:cs="宋体" w:hint="eastAsia"/>
          <w:sz w:val="32"/>
          <w:szCs w:val="32"/>
        </w:rPr>
        <w:t>，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镇政府</w:t>
      </w:r>
      <w:r>
        <w:rPr>
          <w:rFonts w:ascii="Times New Roman" w:eastAsia="仿宋_GB2312" w:hAnsi="Times New Roman" w:cs="宋体" w:hint="eastAsia"/>
          <w:sz w:val="32"/>
          <w:szCs w:val="32"/>
        </w:rPr>
        <w:t>没有依申请公开政府信息和不予公开政府信息情况，没有发生政府信息公开的收费及减免，政府信息公开工作没有公众举报、投诉，未发生政府信息公开方面行政复议、行政诉讼。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二、主动公开政府信息情况</w:t>
      </w:r>
    </w:p>
    <w:p>
      <w:pPr>
        <w:pStyle w:val="NormalWeb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Style w:val="TableNormal"/>
        <w:tblW w:w="84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第二十条第（一）项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制作数量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公开数量</w:t>
            </w:r>
          </w:p>
        </w:tc>
        <w:tc>
          <w:tcPr>
            <w:tcW w:w="1924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对外公开总数量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第二十条第（五）项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本年增/减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行政许可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第二十条第（六）项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本年增/减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行政处罚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行政强制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第二十条第（八）项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4050" w:type="dxa"/>
            <w:gridSpan w:val="2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本年增/减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行政事业性收费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第二十条第（九）项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采购项目数量</w:t>
            </w:r>
          </w:p>
        </w:tc>
        <w:tc>
          <w:tcPr>
            <w:tcW w:w="4050" w:type="dxa"/>
            <w:gridSpan w:val="2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采购总金额</w:t>
            </w:r>
          </w:p>
        </w:tc>
      </w:tr>
      <w:tr>
        <w:tblPrEx>
          <w:tblW w:w="84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政府集中采购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黑体" w:hAnsi="Times New Roman" w:cs="宋体"/>
          <w:sz w:val="32"/>
          <w:szCs w:val="30"/>
        </w:rPr>
      </w:pPr>
      <w:r>
        <w:rPr>
          <w:rFonts w:ascii="Times New Roman" w:eastAsia="黑体" w:hAnsi="Times New Roman" w:cs="宋体" w:hint="eastAsia"/>
          <w:sz w:val="32"/>
          <w:szCs w:val="30"/>
        </w:rPr>
        <w:t>三、收到和处理政府信息公开申请情况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Style w:val="TableNormal"/>
        <w:tblW w:w="92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W w:w="9214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  <w:jc w:val="center"/>
        </w:trPr>
        <w:tc>
          <w:tcPr>
            <w:tcW w:w="5010" w:type="dxa"/>
            <w:gridSpan w:val="3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申请人情况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69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（六）其他处理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</w:tbl>
    <w:p>
      <w:pPr>
        <w:spacing w:line="54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四、政府信息公开行政复议、行政诉讼情况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Style w:val="TableNormal"/>
        <w:tblW w:w="942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W w:w="9427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3695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行政诉讼</w:t>
            </w:r>
          </w:p>
        </w:tc>
      </w:tr>
      <w:tr>
        <w:tblPrEx>
          <w:tblW w:w="9427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复议后起诉</w:t>
            </w:r>
          </w:p>
        </w:tc>
      </w:tr>
      <w:tr>
        <w:tblPrEx>
          <w:tblW w:w="9427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/>
            <w:tcBorders>
              <w:top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427" w:type="dxa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3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7" w:firstLineChars="199"/>
        <w:textAlignment w:val="auto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  <w:lang w:eastAsia="zh-CN"/>
        </w:rPr>
        <w:t>信息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公开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  <w:lang w:eastAsia="zh-CN"/>
        </w:rPr>
        <w:t>的思想认识还不到位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宋体" w:hint="eastAsia"/>
          <w:sz w:val="32"/>
          <w:szCs w:val="32"/>
        </w:rPr>
        <w:t>一些站所、村队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在思想上</w:t>
      </w:r>
      <w:r>
        <w:rPr>
          <w:rFonts w:ascii="Times New Roman" w:eastAsia="仿宋_GB2312" w:hAnsi="Times New Roman" w:cs="宋体" w:hint="eastAsia"/>
          <w:sz w:val="32"/>
          <w:szCs w:val="32"/>
        </w:rPr>
        <w:t>对政府信息公开工作重要性认识不足，提交的公开信息量较少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，对全镇信息公开产生了不利影响</w:t>
      </w:r>
      <w:r>
        <w:rPr>
          <w:rFonts w:ascii="Times New Roman" w:eastAsia="仿宋_GB2312" w:hAnsi="Times New Roman" w:cs="宋体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二是信息公开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  <w:lang w:eastAsia="zh-CN"/>
        </w:rPr>
        <w:t>的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质量还需进一步提高。</w:t>
      </w:r>
      <w:r>
        <w:rPr>
          <w:rFonts w:ascii="Times New Roman" w:eastAsia="仿宋_GB2312" w:hAnsi="Times New Roman" w:cs="宋体" w:hint="eastAsia"/>
          <w:sz w:val="32"/>
          <w:szCs w:val="32"/>
        </w:rPr>
        <w:t>由于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对各</w:t>
      </w:r>
      <w:r>
        <w:rPr>
          <w:rFonts w:ascii="Times New Roman" w:eastAsia="仿宋_GB2312" w:hAnsi="Times New Roman" w:cs="宋体" w:hint="eastAsia"/>
          <w:sz w:val="32"/>
          <w:szCs w:val="32"/>
        </w:rPr>
        <w:t>站所、村队学习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培训不到位</w:t>
      </w:r>
      <w:r>
        <w:rPr>
          <w:rFonts w:ascii="Times New Roman" w:eastAsia="仿宋_GB2312" w:hAnsi="Times New Roman" w:cs="宋体" w:hint="eastAsia"/>
          <w:sz w:val="32"/>
          <w:szCs w:val="32"/>
        </w:rPr>
        <w:t>，导致上报信息质量参差不齐，影响</w:t>
      </w: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了全镇</w:t>
      </w:r>
      <w:r>
        <w:rPr>
          <w:rFonts w:ascii="Times New Roman" w:eastAsia="仿宋_GB2312" w:hAnsi="Times New Roman" w:cs="宋体" w:hint="eastAsia"/>
          <w:sz w:val="32"/>
          <w:szCs w:val="32"/>
        </w:rPr>
        <w:t>政府信息公开质量。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（二）下一步工作改进措施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宋体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一是做好对政府信息公开工作人员的学习培训工作，不断提高政府信息的业务水平和能力素质，提高政府公开信息质量。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宋体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二是加强对政府信息公开工作的管理，政府信息公开工作人员要及时整理需要公开的信息，做到及时更新、及时完善，保证公开信息的时效性、完整性和准确性。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三是</w:t>
      </w:r>
      <w:bookmarkStart w:id="0" w:name="_GoBack"/>
      <w:bookmarkEnd w:id="0"/>
      <w:r>
        <w:rPr>
          <w:rFonts w:ascii="Times New Roman" w:eastAsia="仿宋_GB2312" w:hAnsi="Times New Roman" w:cs="宋体" w:hint="eastAsia"/>
          <w:sz w:val="32"/>
          <w:szCs w:val="32"/>
          <w:lang w:eastAsia="zh-CN"/>
        </w:rPr>
        <w:t>自觉接受社会监督，让各族群众对政府信息公开情况进行评议，并根据评议结果完善制度、改进工作。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无。</w:t>
      </w:r>
    </w:p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/>
        <w:textAlignment w:val="auto"/>
        <w:rPr>
          <w:rFonts w:ascii="Times New Roman" w:eastAsia="仿宋_GB2312" w:hAnsi="Times New Roman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eastAsia="仿宋_GB2312" w:hAnsi="Times New Roman" w:cs="宋体"/>
          <w:sz w:val="32"/>
          <w:szCs w:val="32"/>
        </w:rPr>
      </w:pPr>
    </w:p>
    <w:sectPr>
      <w:footerReference w:type="default" r:id="rId5"/>
      <w:pgSz w:w="11906" w:h="16838"/>
      <w:pgMar w:top="2041" w:right="1531" w:bottom="1531" w:left="153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8240" coordsize="21600,21600" filled="f" stroked="f">
          <v:stroke joinstyle="miter"/>
          <v:textbox style="mso-fit-shape-to-text:t" inset="0,0,0,0">
            <w:txbxContent>
              <w:p>
                <w:pPr>
                  <w:pStyle w:val="Footer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967099"/>
    <w:rsid w:val="00066191"/>
    <w:rsid w:val="002D1391"/>
    <w:rsid w:val="002D59A3"/>
    <w:rsid w:val="0059220E"/>
    <w:rsid w:val="00BC3E6E"/>
    <w:rsid w:val="00D4017B"/>
    <w:rsid w:val="02982179"/>
    <w:rsid w:val="165B7D20"/>
    <w:rsid w:val="1C967099"/>
    <w:rsid w:val="2BBB6315"/>
    <w:rsid w:val="379919B0"/>
    <w:rsid w:val="4627546D"/>
    <w:rsid w:val="4F5E51AC"/>
    <w:rsid w:val="54960274"/>
    <w:rsid w:val="66764D08"/>
    <w:rsid w:val="66E72515"/>
    <w:rsid w:val="6FFB0F18"/>
    <w:rsid w:val="76F649A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Indent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next w:val="Normal"/>
    <w:qFormat/>
    <w:pPr>
      <w:spacing w:before="100" w:beforeAutospacing="1" w:line="480" w:lineRule="auto"/>
      <w:ind w:left="420" w:leftChars="2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2021-01-18T08:31:00Z</dcterms:created>
  <dcterms:modified xsi:type="dcterms:W3CDTF">2022-01-16T05:28:22Z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