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微软雅黑" w:eastAsia="微软雅黑" w:hAnsi="微软雅黑" w:cs="微软雅黑" w:hint="eastAsia"/>
          <w:caps w:val="0"/>
          <w:color w:val="333333"/>
          <w:spacing w:val="0"/>
          <w:sz w:val="57"/>
          <w:szCs w:val="57"/>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乌苏市农村危房改造领域基层政务公开标准目录</w:t>
      </w:r>
    </w:p>
    <w:p>
      <w:pPr>
        <w:rPr>
          <w:rFonts w:hint="eastAsia"/>
        </w:rPr>
      </w:pPr>
    </w:p>
    <w:tbl>
      <w:tblPr>
        <w:tblStyle w:val="TableNormal"/>
        <w:tblW w:w="14416"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108" w:type="dxa"/>
          <w:bottom w:w="0" w:type="dxa"/>
          <w:right w:w="108" w:type="dxa"/>
        </w:tblCellMar>
      </w:tblPr>
      <w:tblGrid>
        <w:gridCol w:w="550"/>
        <w:gridCol w:w="716"/>
        <w:gridCol w:w="1134"/>
        <w:gridCol w:w="1816"/>
        <w:gridCol w:w="2134"/>
        <w:gridCol w:w="1483"/>
        <w:gridCol w:w="1050"/>
        <w:gridCol w:w="2733"/>
        <w:gridCol w:w="750"/>
        <w:gridCol w:w="700"/>
        <w:gridCol w:w="650"/>
        <w:gridCol w:w="700"/>
      </w:tblGrid>
      <w:tr>
        <w:tblPrEx>
          <w:tblW w:w="14416"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108" w:type="dxa"/>
            <w:bottom w:w="0" w:type="dxa"/>
            <w:right w:w="108" w:type="dxa"/>
          </w:tblCellMar>
        </w:tblPrEx>
        <w:tc>
          <w:tcPr>
            <w:tcW w:w="5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i w:val="0"/>
                <w:caps w:val="0"/>
                <w:color w:val="333333"/>
                <w:spacing w:val="0"/>
                <w:sz w:val="18"/>
                <w:szCs w:val="18"/>
                <w:shd w:val="clear" w:color="auto" w:fill="auto"/>
              </w:rPr>
              <w:t>序号</w:t>
            </w:r>
          </w:p>
        </w:tc>
        <w:tc>
          <w:tcPr>
            <w:tcW w:w="1850" w:type="dxa"/>
            <w:gridSpan w:val="2"/>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公开事项</w:t>
            </w:r>
          </w:p>
        </w:tc>
        <w:tc>
          <w:tcPr>
            <w:tcW w:w="1816"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公开内容（要素）</w:t>
            </w:r>
          </w:p>
        </w:tc>
        <w:tc>
          <w:tcPr>
            <w:tcW w:w="2134"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公开依据</w:t>
            </w:r>
          </w:p>
        </w:tc>
        <w:tc>
          <w:tcPr>
            <w:tcW w:w="1483"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公开时限</w:t>
            </w:r>
          </w:p>
        </w:tc>
        <w:tc>
          <w:tcPr>
            <w:tcW w:w="1050"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公开主体</w:t>
            </w:r>
          </w:p>
        </w:tc>
        <w:tc>
          <w:tcPr>
            <w:tcW w:w="2733" w:type="dxa"/>
            <w:vMerge w:val="restart"/>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公开渠道和载体</w:t>
            </w:r>
          </w:p>
        </w:tc>
        <w:tc>
          <w:tcPr>
            <w:tcW w:w="1450" w:type="dxa"/>
            <w:gridSpan w:val="2"/>
            <w:tcBorders>
              <w:top w:val="single" w:sz="4" w:space="0" w:color="000000"/>
              <w:left w:val="nil"/>
              <w:bottom w:val="nil"/>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公开对象</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公开方式</w:t>
            </w:r>
          </w:p>
        </w:tc>
      </w:tr>
      <w:tr>
        <w:tblPrEx>
          <w:tblW w:w="14416" w:type="dxa"/>
          <w:tblInd w:w="135" w:type="dxa"/>
          <w:shd w:val="clear" w:color="auto" w:fill="FFFFFF"/>
          <w:tblLayout w:type="fixed"/>
          <w:tblCellMar>
            <w:top w:w="0" w:type="dxa"/>
            <w:left w:w="108" w:type="dxa"/>
            <w:bottom w:w="0" w:type="dxa"/>
            <w:right w:w="108" w:type="dxa"/>
          </w:tblCellMar>
        </w:tblPrEx>
        <w:tc>
          <w:tcPr>
            <w:tcW w:w="5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7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一级事项</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二级事项</w:t>
            </w:r>
          </w:p>
        </w:tc>
        <w:tc>
          <w:tcPr>
            <w:tcW w:w="1816"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2134"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483"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050"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2733" w:type="dxa"/>
            <w:vMerge/>
            <w:tcBorders>
              <w:top w:val="single" w:sz="4" w:space="0" w:color="000000"/>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全社会</w:t>
            </w:r>
          </w:p>
        </w:tc>
        <w:tc>
          <w:tcPr>
            <w:tcW w:w="70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特定群众</w:t>
            </w:r>
          </w:p>
        </w:tc>
        <w:tc>
          <w:tcPr>
            <w:tcW w:w="65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主动</w:t>
            </w:r>
          </w:p>
        </w:tc>
        <w:tc>
          <w:tcPr>
            <w:tcW w:w="700" w:type="dxa"/>
            <w:tcBorders>
              <w:top w:val="single" w:sz="4" w:space="0" w:color="000000"/>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依申请公开</w:t>
            </w: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w:t>
            </w:r>
          </w:p>
        </w:tc>
        <w:tc>
          <w:tcPr>
            <w:tcW w:w="7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部门文件</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农村危房改造相关文件</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文件分类、生成日期、标题、文号、有效性、关键词和具体内容等</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《政府信息公开条例》、《关于全面推进政务公开工作的意见》及其实施细则</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住房和城乡建设等相关职能部门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政府门户网站、政务新媒体、广播、电视、报纸、公示栏等平台和办事大厅、便民服务窗口等场所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rPr>
          <w:trHeight w:val="1042"/>
        </w:trPr>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2</w:t>
            </w:r>
          </w:p>
        </w:tc>
        <w:tc>
          <w:tcPr>
            <w:tcW w:w="7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政策解读</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上级政策解读</w:t>
            </w:r>
          </w:p>
        </w:tc>
        <w:tc>
          <w:tcPr>
            <w:tcW w:w="18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着重解读政策措施的背景依据、目标任务、主要内容、涉及范围、执行标准，以及注意事项、关键词诠释、惠民利民举措、新旧政策差异等。</w:t>
            </w:r>
          </w:p>
        </w:tc>
        <w:tc>
          <w:tcPr>
            <w:tcW w:w="2134"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《政府信息公开条例》、《关于全面推进政务公开工作的意见》及其实施细则</w:t>
            </w:r>
          </w:p>
        </w:tc>
        <w:tc>
          <w:tcPr>
            <w:tcW w:w="1483"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w:t>
            </w:r>
            <w:bookmarkStart w:id="0" w:name="_GoBack"/>
            <w:bookmarkEnd w:id="0"/>
            <w:r>
              <w:rPr>
                <w:rFonts w:ascii="仿宋_GB2312" w:eastAsia="仿宋_GB2312" w:hAnsi="宋体" w:cs="仿宋_GB2312" w:hint="default"/>
                <w:i w:val="0"/>
                <w:caps w:val="0"/>
                <w:color w:val="333333"/>
                <w:spacing w:val="0"/>
                <w:sz w:val="18"/>
                <w:szCs w:val="18"/>
                <w:shd w:val="clear" w:color="auto" w:fill="auto"/>
              </w:rPr>
              <w:t>内</w:t>
            </w:r>
          </w:p>
        </w:tc>
        <w:tc>
          <w:tcPr>
            <w:tcW w:w="1050"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住房和城乡建设等相关职能部门</w:t>
            </w:r>
          </w:p>
        </w:tc>
        <w:tc>
          <w:tcPr>
            <w:tcW w:w="2733"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政府门户网站、政务新媒体、广播、电视、报纸、公示栏等平台和办事大厅、便民服务窗口等场所</w:t>
            </w:r>
          </w:p>
        </w:tc>
        <w:tc>
          <w:tcPr>
            <w:tcW w:w="750"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vMerge w:val="restart"/>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vMerge w:val="restart"/>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3</w:t>
            </w:r>
          </w:p>
        </w:tc>
        <w:tc>
          <w:tcPr>
            <w:tcW w:w="7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本级政策解读</w:t>
            </w:r>
          </w:p>
        </w:tc>
        <w:tc>
          <w:tcPr>
            <w:tcW w:w="18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2134"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48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050"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2733"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750"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700"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700"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4</w:t>
            </w:r>
          </w:p>
        </w:tc>
        <w:tc>
          <w:tcPr>
            <w:tcW w:w="7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计划实施</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任务分配</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及时公开农村危房改造补助农户名单</w:t>
            </w:r>
          </w:p>
        </w:tc>
        <w:tc>
          <w:tcPr>
            <w:tcW w:w="2134"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《住房城乡建设部 财政部 </w:t>
            </w:r>
            <w:bookmarkStart w:id="1" w:name="hmcheck_4ddd45b435eb4ca28b49022ea2b02dbf"/>
            <w:r>
              <w:rPr>
                <w:rFonts w:ascii="仿宋_GB2312" w:eastAsia="仿宋_GB2312" w:hAnsi="宋体" w:cs="仿宋_GB2312" w:hint="eastAsia"/>
                <w:i w:val="0"/>
                <w:caps w:val="0"/>
                <w:color w:val="333333"/>
                <w:spacing w:val="0"/>
                <w:sz w:val="18"/>
                <w:szCs w:val="18"/>
                <w:shd w:val="clear" w:color="auto" w:fill="auto"/>
                <w:lang w:eastAsia="zh-CN"/>
              </w:rPr>
              <w:t>国家乡村振兴局</w:t>
            </w:r>
            <w:bookmarkEnd w:id="1"/>
            <w:r>
              <w:rPr>
                <w:rFonts w:ascii="仿宋_GB2312" w:eastAsia="仿宋_GB2312" w:hAnsi="宋体" w:cs="仿宋_GB2312" w:hint="default"/>
                <w:i w:val="0"/>
                <w:caps w:val="0"/>
                <w:color w:val="333333"/>
                <w:spacing w:val="0"/>
                <w:sz w:val="18"/>
                <w:szCs w:val="18"/>
                <w:shd w:val="clear" w:color="auto" w:fill="auto"/>
              </w:rPr>
              <w:t>关于加强和完善建档立卡贫困户等重点对象农村危房改造若干问题的通知》等</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分配结果确定后20个工作日内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住房和城乡建设等相关职能部门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办事大厅、公示栏、便民服务窗口等场所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5</w:t>
            </w:r>
          </w:p>
        </w:tc>
        <w:tc>
          <w:tcPr>
            <w:tcW w:w="7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组织培训</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组织开展农村建筑工匠培训文件</w:t>
            </w:r>
          </w:p>
        </w:tc>
        <w:tc>
          <w:tcPr>
            <w:tcW w:w="2134"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6</w:t>
            </w:r>
          </w:p>
        </w:tc>
        <w:tc>
          <w:tcPr>
            <w:tcW w:w="7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条件与标准</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农村危房等级评定标准</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农村危房等级评定相关标准</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《预算法》、《政府信息公开条例》、《住房城乡建设部 财政部关于印发农村危房改造脱贫攻坚三年行动方案的通知》、《住房城乡建设部 财政部 </w:t>
            </w:r>
            <w:bookmarkStart w:id="2" w:name="hmcheck_167f0e6f20e345daa712800c8c313681"/>
            <w:r>
              <w:rPr>
                <w:rFonts w:ascii="仿宋_GB2312" w:eastAsia="仿宋_GB2312" w:hAnsi="宋体" w:cs="仿宋_GB2312" w:hint="eastAsia"/>
                <w:i w:val="0"/>
                <w:caps w:val="0"/>
                <w:color w:val="333333"/>
                <w:spacing w:val="0"/>
                <w:sz w:val="18"/>
                <w:szCs w:val="18"/>
                <w:shd w:val="clear" w:color="auto" w:fill="auto"/>
                <w:lang w:eastAsia="zh-CN"/>
              </w:rPr>
              <w:t>国家乡村振兴局</w:t>
            </w:r>
            <w:bookmarkEnd w:id="2"/>
            <w:r>
              <w:rPr>
                <w:rFonts w:ascii="仿宋_GB2312" w:eastAsia="仿宋_GB2312" w:hAnsi="宋体" w:cs="仿宋_GB2312" w:hint="default"/>
                <w:i w:val="0"/>
                <w:caps w:val="0"/>
                <w:color w:val="333333"/>
                <w:spacing w:val="0"/>
                <w:sz w:val="18"/>
                <w:szCs w:val="18"/>
                <w:shd w:val="clear" w:color="auto" w:fill="auto"/>
              </w:rPr>
              <w:t>关于加强和完善建档立卡贫困户等重点对象农村危房改造若干问题的通知》等</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7</w:t>
            </w:r>
          </w:p>
        </w:tc>
        <w:tc>
          <w:tcPr>
            <w:tcW w:w="7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农村危房改造对象申请条件</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农村危房改造农户申请条件</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同上</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住房和城乡建设等相关职能部门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8</w:t>
            </w:r>
          </w:p>
        </w:tc>
        <w:tc>
          <w:tcPr>
            <w:tcW w:w="7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条件与标准</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农村危房改造资金补助标准</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农村危房改造资金补助标准</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同上</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住房和城乡建设部门、财政等部门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9</w:t>
            </w:r>
          </w:p>
        </w:tc>
        <w:tc>
          <w:tcPr>
            <w:tcW w:w="7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农村危房改造竣工合格标准</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农村危房改造竣工验收要求</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同上</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10</w:t>
            </w:r>
          </w:p>
        </w:tc>
        <w:tc>
          <w:tcPr>
            <w:tcW w:w="7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对象认定</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危改户认定程序</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农村危房改造申请程序</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同上</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11</w:t>
            </w:r>
          </w:p>
        </w:tc>
        <w:tc>
          <w:tcPr>
            <w:tcW w:w="7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认定结果</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认定结果</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同上</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乡镇人民政府、村委会</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办事大厅、公示栏、便民服务窗口等场所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12</w:t>
            </w:r>
          </w:p>
        </w:tc>
        <w:tc>
          <w:tcPr>
            <w:tcW w:w="7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预算管理</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预算编制和执行情况</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预算、预算调整、决算、预算执行情况的报告及报表有关内容，部门预算、决算及报表有关内容</w:t>
            </w:r>
          </w:p>
        </w:tc>
        <w:tc>
          <w:tcPr>
            <w:tcW w:w="2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同上</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经人民代表大会、人民代表大会常务委员会批准或财政部门批复后20日内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财政、住房和城乡建设部门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办事大厅、公示栏、便民服务窗口等场所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13</w:t>
            </w:r>
          </w:p>
        </w:tc>
        <w:tc>
          <w:tcPr>
            <w:tcW w:w="7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决策部署</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决策部署落实情况</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决策部署落实情况等</w:t>
            </w:r>
          </w:p>
        </w:tc>
        <w:tc>
          <w:tcPr>
            <w:tcW w:w="2134"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《关于全面推进政务公开工作的意见》及其实施细则</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办事大厅、公示栏、便民服务窗口等场所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14</w:t>
            </w:r>
          </w:p>
        </w:tc>
        <w:tc>
          <w:tcPr>
            <w:tcW w:w="7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年度任务实施</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年度任务执行情况</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年度工作完成情况等</w:t>
            </w:r>
          </w:p>
        </w:tc>
        <w:tc>
          <w:tcPr>
            <w:tcW w:w="2134"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信息形成之日起20个工作日内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办事大厅、公示栏、便民服务窗口等场所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15</w:t>
            </w:r>
          </w:p>
        </w:tc>
        <w:tc>
          <w:tcPr>
            <w:tcW w:w="716"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舆情收集、热点及关键问题回应</w:t>
            </w: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舆情收集回应</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接受投诉、咨询、建议等联系电话、通信地址等</w:t>
            </w:r>
          </w:p>
        </w:tc>
        <w:tc>
          <w:tcPr>
            <w:tcW w:w="2134" w:type="dxa"/>
            <w:vMerge w:val="restart"/>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《政府信息公开条例》、《关于全面推进政务公开工作的意见》及其实施细则</w:t>
            </w: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信息形成之日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起20个工作日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内</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住房和城乡建设等相关职能部门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政府门户网站、政务新媒体、广播、电视、报纸、公示栏等平台和办事大厅、便民服务窗口等场所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r>
        <w:tblPrEx>
          <w:tblW w:w="14416" w:type="dxa"/>
          <w:tblInd w:w="135" w:type="dxa"/>
          <w:shd w:val="clear" w:color="auto" w:fill="FFFFFF"/>
          <w:tblLayout w:type="fixed"/>
          <w:tblCellMar>
            <w:top w:w="0" w:type="dxa"/>
            <w:left w:w="108" w:type="dxa"/>
            <w:bottom w:w="0" w:type="dxa"/>
            <w:right w:w="108" w:type="dxa"/>
          </w:tblCellMar>
        </w:tblPrEx>
        <w:tc>
          <w:tcPr>
            <w:tcW w:w="550" w:type="dxa"/>
            <w:tcBorders>
              <w:top w:val="nil"/>
              <w:left w:val="single" w:sz="4" w:space="0" w:color="000000"/>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16</w:t>
            </w:r>
          </w:p>
        </w:tc>
        <w:tc>
          <w:tcPr>
            <w:tcW w:w="716"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134"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互动回应</w:t>
            </w:r>
          </w:p>
        </w:tc>
        <w:tc>
          <w:tcPr>
            <w:tcW w:w="1816"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涉及群众切身利益和舆论关注的焦点、热点及关键问题等回应内容</w:t>
            </w:r>
          </w:p>
        </w:tc>
        <w:tc>
          <w:tcPr>
            <w:tcW w:w="2134" w:type="dxa"/>
            <w:vMerge/>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148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及时发布信息；对涉及重大舆情的，要快速反应，并根据工作进展情况，持续发布信息。</w:t>
            </w:r>
          </w:p>
        </w:tc>
        <w:tc>
          <w:tcPr>
            <w:tcW w:w="10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住房和城乡建设等相关职能部门</w:t>
            </w:r>
          </w:p>
        </w:tc>
        <w:tc>
          <w:tcPr>
            <w:tcW w:w="2733"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办事大厅、公示栏、便民服务窗口等场所</w:t>
            </w:r>
          </w:p>
        </w:tc>
        <w:tc>
          <w:tcPr>
            <w:tcW w:w="7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c>
          <w:tcPr>
            <w:tcW w:w="650" w:type="dxa"/>
            <w:tcBorders>
              <w:top w:val="nil"/>
              <w:left w:val="nil"/>
              <w:bottom w:val="single" w:sz="4" w:space="0" w:color="000000"/>
              <w:right w:val="single" w:sz="4" w:space="0" w:color="000000"/>
            </w:tcBorders>
            <w:shd w:val="clear" w:color="auto" w:fill="FFFFFF"/>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hAnsi="宋体" w:cs="仿宋_GB2312" w:hint="default"/>
                <w:i w:val="0"/>
                <w:caps w:val="0"/>
                <w:color w:val="333333"/>
                <w:spacing w:val="0"/>
                <w:sz w:val="18"/>
                <w:szCs w:val="18"/>
                <w:shd w:val="clear" w:color="auto" w:fill="auto"/>
              </w:rPr>
              <w:t>√</w:t>
            </w:r>
          </w:p>
        </w:tc>
        <w:tc>
          <w:tcPr>
            <w:tcW w:w="700" w:type="dxa"/>
            <w:tcBorders>
              <w:top w:val="nil"/>
              <w:left w:val="nil"/>
              <w:bottom w:val="single" w:sz="4" w:space="0" w:color="000000"/>
              <w:right w:val="single" w:sz="4" w:space="0" w:color="000000"/>
            </w:tcBorders>
            <w:shd w:val="clear" w:color="auto" w:fill="FFFFFF"/>
            <w:vAlign w:val="center"/>
          </w:tcPr>
          <w:p>
            <w:pPr>
              <w:rPr>
                <w:rFonts w:ascii="宋体" w:eastAsia="宋体" w:hAnsi="宋体" w:cs="宋体" w:hint="eastAsia"/>
                <w:i w:val="0"/>
                <w:caps w:val="0"/>
                <w:color w:val="333333"/>
                <w:spacing w:val="0"/>
                <w:sz w:val="24"/>
                <w:szCs w:val="24"/>
                <w:shd w:val="clear" w:color="auto" w:fill="auto"/>
              </w:rPr>
            </w:pPr>
          </w:p>
        </w:tc>
      </w:tr>
    </w:tbl>
    <w:p>
      <w:pPr>
        <w:keepNext w:val="0"/>
        <w:keepLines w:val="0"/>
        <w:widowControl/>
        <w:suppressLineNumbers w:val="0"/>
        <w:jc w:val="left"/>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1A9A670D"/>
    <w:rsid w:val="27722B71"/>
    <w:rsid w:val="2B6A2F76"/>
    <w:rsid w:val="7A1E1C76"/>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1711</Words>
  <Characters>1732</Characters>
  <Application>Microsoft Office Word</Application>
  <DocSecurity>0</DocSecurity>
  <Lines>0</Lines>
  <Paragraphs>0</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2023-09-04T05:13:03Z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67f0e6f20e345daa712800c8c313681_correctwords">
    <vt:lpwstr>["国家乡村振兴局"]</vt:lpwstr>
  </property>
  <property fmtid="{D5CDD505-2E9C-101B-9397-08002B2CF9AE}" pid="4" name="hmcheck_result_167f0e6f20e345daa712800c8c313681_errorword">
    <vt:lpwstr>国务院扶贫办</vt:lpwstr>
  </property>
  <property fmtid="{D5CDD505-2E9C-101B-9397-08002B2CF9AE}" pid="5" name="hmcheck_result_167f0e6f20e345daa712800c8c313681_level">
    <vt:i4>1</vt:i4>
  </property>
  <property fmtid="{D5CDD505-2E9C-101B-9397-08002B2CF9AE}" pid="6" name="hmcheck_result_167f0e6f20e345daa712800c8c313681_modifiedtype">
    <vt:i4>2</vt:i4>
  </property>
  <property fmtid="{D5CDD505-2E9C-101B-9397-08002B2CF9AE}" pid="7" name="hmcheck_result_167f0e6f20e345daa712800c8c313681_modifiedword">
    <vt:lpwstr>国家乡村振兴局</vt:lpwstr>
  </property>
  <property fmtid="{D5CDD505-2E9C-101B-9397-08002B2CF9AE}" pid="8" name="hmcheck_result_167f0e6f20e345daa712800c8c313681_type">
    <vt:i4>0</vt:i4>
  </property>
  <property fmtid="{D5CDD505-2E9C-101B-9397-08002B2CF9AE}" pid="9" name="hmcheck_result_4ddd45b435eb4ca28b49022ea2b02dbf_correctwords">
    <vt:lpwstr>["国家乡村振兴局"]</vt:lpwstr>
  </property>
  <property fmtid="{D5CDD505-2E9C-101B-9397-08002B2CF9AE}" pid="10" name="hmcheck_result_4ddd45b435eb4ca28b49022ea2b02dbf_errorword">
    <vt:lpwstr>国务院扶贫办</vt:lpwstr>
  </property>
  <property fmtid="{D5CDD505-2E9C-101B-9397-08002B2CF9AE}" pid="11" name="hmcheck_result_4ddd45b435eb4ca28b49022ea2b02dbf_level">
    <vt:i4>1</vt:i4>
  </property>
  <property fmtid="{D5CDD505-2E9C-101B-9397-08002B2CF9AE}" pid="12" name="hmcheck_result_4ddd45b435eb4ca28b49022ea2b02dbf_modifiedtype">
    <vt:i4>2</vt:i4>
  </property>
  <property fmtid="{D5CDD505-2E9C-101B-9397-08002B2CF9AE}" pid="13" name="hmcheck_result_4ddd45b435eb4ca28b49022ea2b02dbf_modifiedword">
    <vt:lpwstr>国家乡村振兴局</vt:lpwstr>
  </property>
  <property fmtid="{D5CDD505-2E9C-101B-9397-08002B2CF9AE}" pid="14" name="hmcheck_result_4ddd45b435eb4ca28b49022ea2b02dbf_type">
    <vt:i4>0</vt:i4>
  </property>
  <property fmtid="{D5CDD505-2E9C-101B-9397-08002B2CF9AE}" pid="15" name="ICV">
    <vt:lpwstr>40496762E37344D7B9A9E4C948EFEC97_12</vt:lpwstr>
  </property>
  <property fmtid="{D5CDD505-2E9C-101B-9397-08002B2CF9AE}" pid="16" name="KSOProductBuildVer">
    <vt:lpwstr>2052-11.1.0.14309</vt:lpwstr>
  </property>
</Properties>
</file>