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pStyle w:val="Heading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840" w:lineRule="atLeast"/>
        <w:ind w:left="0" w:right="0" w:firstLine="0"/>
        <w:jc w:val="center"/>
        <w:rPr>
          <w:rFonts w:ascii="微软雅黑" w:eastAsia="微软雅黑" w:hAnsi="微软雅黑" w:cs="微软雅黑" w:hint="eastAsia"/>
          <w:caps w:val="0"/>
          <w:color w:val="333333"/>
          <w:spacing w:val="0"/>
          <w:sz w:val="57"/>
          <w:szCs w:val="57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  <w:lang w:val="en-US" w:eastAsia="zh-CN"/>
        </w:rPr>
        <w:t>乌苏市国有土地上房屋征收与补偿领域基层政务公开标准目录</w:t>
      </w:r>
    </w:p>
    <w:bookmarkEnd w:id="0"/>
    <w:tbl>
      <w:tblPr>
        <w:tblStyle w:val="TableNormal"/>
        <w:tblW w:w="14416" w:type="dxa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700"/>
        <w:gridCol w:w="1150"/>
        <w:gridCol w:w="1501"/>
        <w:gridCol w:w="2449"/>
        <w:gridCol w:w="1956"/>
        <w:gridCol w:w="1391"/>
        <w:gridCol w:w="1903"/>
        <w:gridCol w:w="766"/>
        <w:gridCol w:w="684"/>
        <w:gridCol w:w="666"/>
        <w:gridCol w:w="700"/>
      </w:tblGrid>
      <w:tr>
        <w:tblPrEx>
          <w:tblW w:w="14416" w:type="dxa"/>
          <w:tblInd w:w="13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i w:val="0"/>
                <w:caps w:val="0"/>
                <w:color w:val="333333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公开事项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公开内容（要素）</w:t>
            </w: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公开依据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公开时限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公开主体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公开渠道和载体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公开对象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公开方式</w:t>
            </w:r>
          </w:p>
        </w:tc>
      </w:tr>
      <w:tr>
        <w:tblPrEx>
          <w:tblW w:w="14416" w:type="dxa"/>
          <w:tblInd w:w="13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一级事项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二级事项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全社会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特定群众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主动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依申请公开</w:t>
            </w:r>
          </w:p>
        </w:tc>
      </w:tr>
      <w:tr>
        <w:tblPrEx>
          <w:tblW w:w="14416" w:type="dxa"/>
          <w:tblInd w:w="13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法规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政策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国家层面法规政策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《政府信息公开条例》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住建局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■政府网站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416" w:type="dxa"/>
          <w:tblInd w:w="13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地方层面法规政策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地方性法规；地方政府规章；规范性文件。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《政府信息公开条例》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住建局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■政府网站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416" w:type="dxa"/>
          <w:tblInd w:w="13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征收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启动要件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住建局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■其他_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申请人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</w:tr>
      <w:tr>
        <w:tblPrEx>
          <w:tblW w:w="14416" w:type="dxa"/>
          <w:tblInd w:w="13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社会稳定风险评估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社会稳定风险评估结果。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住建局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■其他_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申请人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</w:tr>
      <w:tr>
        <w:tblPrEx>
          <w:tblW w:w="14416" w:type="dxa"/>
          <w:tblInd w:w="13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5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征收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房屋调查登记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入户调查通知；调查结果；认定结果。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住建局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■入户/现场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在征收范围内向被征收人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416" w:type="dxa"/>
          <w:tblInd w:w="13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6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房屋征收补偿方案拟订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论证结论;征求意见情况;根据公众意见修改情况。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住建局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■其他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申请人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</w:tr>
      <w:tr>
        <w:tblPrEx>
          <w:tblW w:w="14416" w:type="dxa"/>
          <w:tblInd w:w="13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7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房屋征收决定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住建局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■入户/现场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在征收范围内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416" w:type="dxa"/>
          <w:tblInd w:w="13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8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评估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房地产估价机构确定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住建局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■入户/现场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在征收范围内向被征收人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416" w:type="dxa"/>
          <w:tblInd w:w="13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9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被征收房屋评估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分户的初步评估结果。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住建局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■入户/现场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416" w:type="dxa"/>
          <w:tblInd w:w="13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补偿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分户补偿情况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分户补偿结果。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住建局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■入户/现场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在征收范围内向被征收人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416" w:type="dxa"/>
          <w:tblInd w:w="13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11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补偿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产权调换房屋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房源信息；选房办法；选房结果。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住建局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■入户/现场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在征收范围内向被征收人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W w:w="14416" w:type="dxa"/>
          <w:tblInd w:w="13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12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房屋征收补偿决定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房屋征收补偿决定公告。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住建局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■入户/现场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在征收范围内向被征收人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default"/>
                <w:i w:val="0"/>
                <w:caps w:val="0"/>
                <w:color w:val="333333"/>
                <w:spacing w:val="0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850" w:right="850" w:bottom="850" w:left="85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743732"/>
    <w:rsid w:val="1CAD5565"/>
    <w:rsid w:val="2B6A2F76"/>
    <w:rsid w:val="2FAA4976"/>
    <w:rsid w:val="41484CEC"/>
    <w:rsid w:val="64D15CA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semiHidden/>
    <w:unhideWhenUsed/>
    <w:qFormat/>
    <w:pPr>
      <w:spacing w:before="0" w:beforeAutospacing="1" w:after="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  <w:lang w:val="en-US" w:eastAsia="zh-CN" w:bidi="a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0</cp:revision>
  <dcterms:created xsi:type="dcterms:W3CDTF">2023-09-01T08:13:00Z</dcterms:created>
  <dcterms:modified xsi:type="dcterms:W3CDTF">2023-09-01T10:18:31Z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