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微软雅黑" w:eastAsia="微软雅黑" w:hAnsi="微软雅黑" w:cs="微软雅黑" w:hint="eastAsia"/>
          <w:caps w:val="0"/>
          <w:color w:val="333333"/>
          <w:spacing w:val="0"/>
          <w:sz w:val="57"/>
          <w:szCs w:val="57"/>
        </w:rPr>
      </w:pPr>
      <w: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t>乌苏市涉农补贴领域基层政务公开标准目录</w:t>
      </w:r>
    </w:p>
    <w:tbl>
      <w:tblPr>
        <w:tblStyle w:val="TableNormal"/>
        <w:tblW w:w="140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tblGrid>
      <w:tr>
        <w:tblPrEx>
          <w:tblW w:w="140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jc w:val="center"/>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color w:val="000000"/>
                <w:sz w:val="22"/>
                <w:szCs w:val="22"/>
              </w:rPr>
              <w:t>序号</w:t>
            </w:r>
          </w:p>
        </w:tc>
        <w:tc>
          <w:tcPr>
            <w:tcW w:w="1620" w:type="dxa"/>
            <w:gridSpan w:val="2"/>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公开事项</w:t>
            </w:r>
          </w:p>
        </w:tc>
        <w:tc>
          <w:tcPr>
            <w:tcW w:w="234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公开内容（要素）</w:t>
            </w:r>
          </w:p>
        </w:tc>
        <w:tc>
          <w:tcPr>
            <w:tcW w:w="288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公开依据</w:t>
            </w:r>
          </w:p>
        </w:tc>
        <w:tc>
          <w:tcPr>
            <w:tcW w:w="126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公开时限</w:t>
            </w:r>
          </w:p>
        </w:tc>
        <w:tc>
          <w:tcPr>
            <w:tcW w:w="126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公开主体</w:t>
            </w:r>
          </w:p>
        </w:tc>
        <w:tc>
          <w:tcPr>
            <w:tcW w:w="144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333333"/>
                <w:sz w:val="22"/>
                <w:szCs w:val="22"/>
              </w:rPr>
              <w:t>公开渠道和载体</w:t>
            </w:r>
          </w:p>
        </w:tc>
        <w:tc>
          <w:tcPr>
            <w:tcW w:w="1429" w:type="dxa"/>
            <w:gridSpan w:val="2"/>
            <w:tcBorders>
              <w:top w:val="single" w:sz="4" w:space="0" w:color="000000"/>
              <w:left w:val="nil"/>
              <w:bottom w:val="nil"/>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公开对象</w:t>
            </w:r>
          </w:p>
        </w:tc>
        <w:tc>
          <w:tcPr>
            <w:tcW w:w="1271" w:type="dxa"/>
            <w:gridSpan w:val="3"/>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公开方式</w:t>
            </w:r>
          </w:p>
        </w:tc>
      </w:tr>
      <w:tr>
        <w:tblPrEx>
          <w:tblW w:w="14040" w:type="dxa"/>
          <w:jc w:val="center"/>
          <w:shd w:val="clear" w:color="auto" w:fill="auto"/>
          <w:tblLayout w:type="fixed"/>
          <w:tblCellMar>
            <w:top w:w="0" w:type="dxa"/>
            <w:left w:w="108" w:type="dxa"/>
            <w:bottom w:w="0" w:type="dxa"/>
            <w:right w:w="108" w:type="dxa"/>
          </w:tblCellMar>
        </w:tblPrEx>
        <w:trPr>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一级事项</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二级事项</w:t>
            </w:r>
          </w:p>
        </w:tc>
        <w:tc>
          <w:tcPr>
            <w:tcW w:w="234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88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26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44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全社会</w:t>
            </w:r>
          </w:p>
        </w:tc>
        <w:tc>
          <w:tcPr>
            <w:tcW w:w="709"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特定群众</w:t>
            </w:r>
          </w:p>
        </w:tc>
        <w:tc>
          <w:tcPr>
            <w:tcW w:w="551"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主动</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依申请公开</w:t>
            </w:r>
          </w:p>
        </w:tc>
      </w:tr>
      <w:tr>
        <w:tblPrEx>
          <w:tblW w:w="14040"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color w:val="000000"/>
                <w:sz w:val="18"/>
                <w:szCs w:val="18"/>
              </w:rPr>
              <w:t>1</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center"/>
              <w:rPr>
                <w:color w:val="333333"/>
                <w:sz w:val="24"/>
                <w:szCs w:val="24"/>
              </w:rPr>
            </w:pPr>
            <w:r>
              <w:rPr>
                <w:rFonts w:ascii="仿宋_GB2312" w:eastAsia="仿宋_GB2312" w:cs="仿宋_GB2312" w:hint="default"/>
                <w:color w:val="333333"/>
                <w:sz w:val="18"/>
                <w:szCs w:val="18"/>
              </w:rPr>
              <w:t>农业生产发展资金</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center"/>
              <w:rPr>
                <w:color w:val="333333"/>
                <w:sz w:val="24"/>
                <w:szCs w:val="24"/>
              </w:rPr>
            </w:pPr>
            <w:r>
              <w:rPr>
                <w:rFonts w:ascii="仿宋_GB2312" w:eastAsia="仿宋_GB2312" w:cs="仿宋_GB2312" w:hint="default"/>
                <w:color w:val="333333"/>
                <w:sz w:val="18"/>
                <w:szCs w:val="18"/>
              </w:rPr>
              <w:t>农机购置补贴</w:t>
            </w:r>
          </w:p>
        </w:tc>
        <w:tc>
          <w:tcPr>
            <w:tcW w:w="234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政策依据；</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申请指南：包括补贴对象、补贴范围、补贴标准、申请程序、申请材料、咨询电话、受理单位、办理时限、联系方式等；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补贴结果；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监督渠道：包括举报电话、地址等。</w:t>
            </w:r>
          </w:p>
        </w:tc>
        <w:tc>
          <w:tcPr>
            <w:tcW w:w="288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333333"/>
                <w:sz w:val="18"/>
                <w:szCs w:val="18"/>
              </w:rPr>
              <w:t>《农业机械化促进法》、《农业生产发展资金管理办法》、《2018-2020年农机购置补贴实施指</w:t>
            </w:r>
            <w:bookmarkStart w:id="0" w:name="_GoBack"/>
            <w:bookmarkEnd w:id="0"/>
            <w:r>
              <w:rPr>
                <w:rFonts w:ascii="仿宋_GB2312" w:eastAsia="仿宋_GB2312" w:cs="仿宋_GB2312" w:hint="default"/>
                <w:color w:val="333333"/>
                <w:sz w:val="18"/>
                <w:szCs w:val="18"/>
              </w:rPr>
              <w:t>导意见》</w:t>
            </w:r>
          </w:p>
        </w:tc>
        <w:tc>
          <w:tcPr>
            <w:tcW w:w="126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信息形成或者变更之日起20个工作日内。法律、法规对政府信息公开的期限另有规定的，从其规定。</w:t>
            </w:r>
          </w:p>
        </w:tc>
        <w:tc>
          <w:tcPr>
            <w:tcW w:w="126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农业农村局</w:t>
            </w:r>
          </w:p>
        </w:tc>
        <w:tc>
          <w:tcPr>
            <w:tcW w:w="144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40"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center"/>
              <w:rPr>
                <w:color w:val="333333"/>
                <w:sz w:val="24"/>
                <w:szCs w:val="24"/>
              </w:rPr>
            </w:pPr>
            <w:r>
              <w:rPr>
                <w:rFonts w:ascii="仿宋_GB2312" w:eastAsia="仿宋_GB2312" w:cs="仿宋_GB2312" w:hint="default"/>
                <w:color w:val="333333"/>
                <w:sz w:val="18"/>
                <w:szCs w:val="18"/>
              </w:rPr>
              <w:t>农业生产发展资金</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center"/>
              <w:rPr>
                <w:color w:val="333333"/>
                <w:sz w:val="24"/>
                <w:szCs w:val="24"/>
              </w:rPr>
            </w:pPr>
            <w:r>
              <w:rPr>
                <w:rFonts w:ascii="仿宋_GB2312" w:eastAsia="仿宋_GB2312" w:cs="仿宋_GB2312" w:hint="default"/>
                <w:color w:val="333333"/>
                <w:sz w:val="18"/>
                <w:szCs w:val="18"/>
              </w:rPr>
              <w:t>耕地地力保护</w:t>
            </w:r>
          </w:p>
        </w:tc>
        <w:tc>
          <w:tcPr>
            <w:tcW w:w="234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政策依据；</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申请指南：包括补贴对象、补贴范围、补贴标准、申请程序、申请材料、咨询电话、受理单位、办理时限、联系方式等；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补贴结果；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监督渠道：包括举报电话、地址等。</w:t>
            </w:r>
          </w:p>
        </w:tc>
        <w:tc>
          <w:tcPr>
            <w:tcW w:w="288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《农业生产发展资金管理办法》、《财政部 </w:t>
            </w:r>
            <w:bookmarkStart w:id="1" w:name="hmcheck_06b1ae6083e043e4aa5bb751bb26e88d"/>
            <w:r>
              <w:rPr>
                <w:rFonts w:ascii="仿宋_GB2312" w:eastAsia="仿宋_GB2312" w:cs="仿宋_GB2312" w:hint="eastAsia"/>
                <w:color w:val="333333"/>
                <w:sz w:val="18"/>
                <w:szCs w:val="18"/>
                <w:shd w:val="clear" w:color="auto" w:fill="auto"/>
                <w:lang w:eastAsia="zh-CN"/>
              </w:rPr>
              <w:t>农业农村部</w:t>
            </w:r>
            <w:bookmarkEnd w:id="1"/>
            <w:r>
              <w:rPr>
                <w:rFonts w:ascii="仿宋_GB2312" w:eastAsia="仿宋_GB2312" w:cs="仿宋_GB2312" w:hint="default"/>
                <w:color w:val="333333"/>
                <w:sz w:val="18"/>
                <w:szCs w:val="18"/>
              </w:rPr>
              <w:t>关于全面推开农业“三项补贴”改革工作的通知》</w:t>
            </w:r>
          </w:p>
        </w:tc>
        <w:tc>
          <w:tcPr>
            <w:tcW w:w="126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信息形成或者变更之日起20个工作日内。法律、法规对政府信息公开的期限另有规定的，从其规定。</w:t>
            </w:r>
          </w:p>
        </w:tc>
        <w:tc>
          <w:tcPr>
            <w:tcW w:w="126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农业农村局</w:t>
            </w:r>
          </w:p>
        </w:tc>
        <w:tc>
          <w:tcPr>
            <w:tcW w:w="144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40"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3</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center"/>
              <w:rPr>
                <w:color w:val="333333"/>
                <w:sz w:val="24"/>
                <w:szCs w:val="24"/>
              </w:rPr>
            </w:pPr>
            <w:r>
              <w:rPr>
                <w:rFonts w:ascii="仿宋_GB2312" w:eastAsia="仿宋_GB2312" w:cs="仿宋_GB2312" w:hint="default"/>
                <w:color w:val="333333"/>
                <w:sz w:val="18"/>
                <w:szCs w:val="18"/>
              </w:rPr>
              <w:t>农业生产发展资金</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新型职业农民培育</w:t>
            </w:r>
          </w:p>
        </w:tc>
        <w:tc>
          <w:tcPr>
            <w:tcW w:w="234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政策依据；</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申请指南：包括补贴对象、补贴范围、补贴标准、申请程序、申请材料、咨询电话、受理单位、办理时限、联系方式等；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补贴结果；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监督渠道：包括举报电话、地址等。</w:t>
            </w:r>
          </w:p>
        </w:tc>
        <w:tc>
          <w:tcPr>
            <w:tcW w:w="288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信息形成或者变更之日起20个工作日内。法律、法规对政府信息公开的期限另有规定的，从其规定。</w:t>
            </w:r>
          </w:p>
        </w:tc>
        <w:tc>
          <w:tcPr>
            <w:tcW w:w="126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农业农村局</w:t>
            </w:r>
          </w:p>
        </w:tc>
        <w:tc>
          <w:tcPr>
            <w:tcW w:w="144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40"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4</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center"/>
              <w:rPr>
                <w:color w:val="333333"/>
                <w:sz w:val="24"/>
                <w:szCs w:val="24"/>
              </w:rPr>
            </w:pPr>
            <w:r>
              <w:rPr>
                <w:rFonts w:ascii="仿宋_GB2312" w:eastAsia="仿宋_GB2312" w:cs="仿宋_GB2312" w:hint="default"/>
                <w:color w:val="333333"/>
                <w:sz w:val="18"/>
                <w:szCs w:val="18"/>
              </w:rPr>
              <w:t>农业生产发展资金</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支持新型农业经营主体</w:t>
            </w:r>
          </w:p>
        </w:tc>
        <w:tc>
          <w:tcPr>
            <w:tcW w:w="234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政策依据；</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申请指南：包括补贴对象、补贴范围、补贴标准、申请程序、申请材料、咨询电话、受理单位、办理时限、联系方式等；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补贴结果；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监督渠道：包括举报电话、地址等。</w:t>
            </w:r>
          </w:p>
        </w:tc>
        <w:tc>
          <w:tcPr>
            <w:tcW w:w="288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《农业生产发展资金管理办法》</w:t>
            </w:r>
          </w:p>
        </w:tc>
        <w:tc>
          <w:tcPr>
            <w:tcW w:w="126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信息形成或者变更之日起20个工作日内。法律、法规对政府信息公开的期限另有规定的，从其规定。</w:t>
            </w:r>
          </w:p>
        </w:tc>
        <w:tc>
          <w:tcPr>
            <w:tcW w:w="126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农业农村局</w:t>
            </w:r>
          </w:p>
        </w:tc>
        <w:tc>
          <w:tcPr>
            <w:tcW w:w="144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40"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5</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center"/>
              <w:rPr>
                <w:color w:val="333333"/>
                <w:sz w:val="24"/>
                <w:szCs w:val="24"/>
              </w:rPr>
            </w:pPr>
            <w:r>
              <w:rPr>
                <w:rFonts w:ascii="仿宋_GB2312" w:eastAsia="仿宋_GB2312" w:cs="仿宋_GB2312" w:hint="default"/>
                <w:color w:val="333333"/>
                <w:sz w:val="18"/>
                <w:szCs w:val="18"/>
              </w:rPr>
              <w:t>农业资源及生态保护补助资金</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草原禁牧补助与草畜平衡奖励</w:t>
            </w:r>
          </w:p>
        </w:tc>
        <w:tc>
          <w:tcPr>
            <w:tcW w:w="234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政策依据；</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申请指南：包括补贴对象、补贴范围、补贴标准、申请程序、申请材料、咨询电话、受理单位、办理时限、联系方式等；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补贴结果；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监督渠道：包括举报电话、地址等。</w:t>
            </w:r>
          </w:p>
        </w:tc>
        <w:tc>
          <w:tcPr>
            <w:tcW w:w="288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《新一轮草原生态保护补助奖励政策实施指导意见（2016-2020）》</w:t>
            </w:r>
          </w:p>
        </w:tc>
        <w:tc>
          <w:tcPr>
            <w:tcW w:w="126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信息形成或者变更之日起20个工作日内。法律、法规对政府信息公开的期限另有规定的，从其规定。</w:t>
            </w:r>
          </w:p>
        </w:tc>
        <w:tc>
          <w:tcPr>
            <w:tcW w:w="126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农业农村局</w:t>
            </w:r>
          </w:p>
        </w:tc>
        <w:tc>
          <w:tcPr>
            <w:tcW w:w="144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40"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6</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center"/>
              <w:rPr>
                <w:color w:val="333333"/>
                <w:sz w:val="24"/>
                <w:szCs w:val="24"/>
              </w:rPr>
            </w:pPr>
            <w:r>
              <w:rPr>
                <w:rFonts w:ascii="仿宋_GB2312" w:eastAsia="仿宋_GB2312" w:cs="仿宋_GB2312" w:hint="default"/>
                <w:color w:val="333333"/>
                <w:sz w:val="18"/>
                <w:szCs w:val="18"/>
              </w:rPr>
              <w:t>动物防疫等补助经费</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强制扑杀、强制免疫和养殖环节无害化处理补助</w:t>
            </w:r>
          </w:p>
        </w:tc>
        <w:tc>
          <w:tcPr>
            <w:tcW w:w="234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政策依据；</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申请指南：包括补贴对象、补贴范围、补贴标准、申请程序、申请材料、咨询电话、受理单位、办理时限、联系方式等；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补贴结果；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监督渠道：包括举报电话、地址等。</w:t>
            </w:r>
          </w:p>
        </w:tc>
        <w:tc>
          <w:tcPr>
            <w:tcW w:w="288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333333"/>
                <w:sz w:val="18"/>
                <w:szCs w:val="18"/>
              </w:rPr>
              <w:t>《动物防疫法》、《动物防疫等补助经费管理办法》</w:t>
            </w:r>
          </w:p>
        </w:tc>
        <w:tc>
          <w:tcPr>
            <w:tcW w:w="126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信息形成或者变更之日起20个工作日内。法律、法规对政府信息公开的期限另有规定的，从其规定。</w:t>
            </w:r>
          </w:p>
        </w:tc>
        <w:tc>
          <w:tcPr>
            <w:tcW w:w="126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农业农村局</w:t>
            </w:r>
          </w:p>
        </w:tc>
        <w:tc>
          <w:tcPr>
            <w:tcW w:w="1440" w:type="dxa"/>
            <w:tcBorders>
              <w:top w:val="nil"/>
              <w:left w:val="nil"/>
              <w:bottom w:val="single" w:sz="4" w:space="0" w:color="000000"/>
              <w:right w:val="single" w:sz="4" w:space="0" w:color="000000"/>
            </w:tcBorders>
            <w:shd w:val="clear" w:color="auto" w:fill="auto"/>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bl>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方正小标宋简体" w:eastAsia="方正小标宋简体" w:hAnsi="方正小标宋简体" w:cs="方正小标宋简体" w:hint="eastAsia"/>
          <w:caps w:val="0"/>
          <w:color w:val="333333"/>
          <w:spacing w:val="0"/>
          <w:sz w:val="57"/>
          <w:szCs w:val="57"/>
          <w:shd w:val="clear" w:color="auto" w:fill="FFFFFF"/>
        </w:rPr>
      </w:pPr>
    </w:p>
    <w:p>
      <w:pPr>
        <w:rPr>
          <w:rFonts w:hint="eastAsia"/>
        </w:rPr>
      </w:pPr>
    </w:p>
    <w:p>
      <w:pPr>
        <w:keepNext w:val="0"/>
        <w:keepLines w:val="0"/>
        <w:widowControl/>
        <w:suppressLineNumbers w:val="0"/>
        <w:jc w:val="left"/>
      </w:pPr>
    </w:p>
    <w:p/>
    <w:sectPr>
      <w:pgSz w:w="16838" w:h="11906" w:orient="landscape"/>
      <w:pgMar w:top="850" w:right="850" w:bottom="850" w:left="85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816C5C"/>
    <w:rsid w:val="15743732"/>
    <w:rsid w:val="2B6A2F76"/>
    <w:rsid w:val="6500217E"/>
    <w:rsid w:val="6A6B1048"/>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kern w:val="0"/>
      <w:sz w:val="36"/>
      <w:szCs w:val="36"/>
      <w:lang w:val="en-US" w:eastAsia="zh-CN" w:bidi="ar"/>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1287</Characters>
  <Application>Microsoft Office Word</Application>
  <DocSecurity>0</DocSecurity>
  <Lines>0</Lines>
  <Paragraphs>0</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2023-09-01T08:13:00Z</dcterms:created>
  <dcterms:modified xsi:type="dcterms:W3CDTF">2023-09-04T05:21:25Z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06b1ae6083e043e4aa5bb751bb26e88d_correctwords">
    <vt:lpwstr>["农业农村部"]</vt:lpwstr>
  </property>
  <property fmtid="{D5CDD505-2E9C-101B-9397-08002B2CF9AE}" pid="4" name="hmcheck_result_06b1ae6083e043e4aa5bb751bb26e88d_errorword">
    <vt:lpwstr>农业部</vt:lpwstr>
  </property>
  <property fmtid="{D5CDD505-2E9C-101B-9397-08002B2CF9AE}" pid="5" name="hmcheck_result_06b1ae6083e043e4aa5bb751bb26e88d_level">
    <vt:i4>1</vt:i4>
  </property>
  <property fmtid="{D5CDD505-2E9C-101B-9397-08002B2CF9AE}" pid="6" name="hmcheck_result_06b1ae6083e043e4aa5bb751bb26e88d_modifiedtype">
    <vt:i4>2</vt:i4>
  </property>
  <property fmtid="{D5CDD505-2E9C-101B-9397-08002B2CF9AE}" pid="7" name="hmcheck_result_06b1ae6083e043e4aa5bb751bb26e88d_modifiedword">
    <vt:lpwstr>农业农村部</vt:lpwstr>
  </property>
  <property fmtid="{D5CDD505-2E9C-101B-9397-08002B2CF9AE}" pid="8" name="hmcheck_result_06b1ae6083e043e4aa5bb751bb26e88d_type">
    <vt:i4>0</vt:i4>
  </property>
  <property fmtid="{D5CDD505-2E9C-101B-9397-08002B2CF9AE}" pid="9" name="ICV">
    <vt:lpwstr>9355EC68E86E4ADD83D41E540311BE90_12</vt:lpwstr>
  </property>
  <property fmtid="{D5CDD505-2E9C-101B-9397-08002B2CF9AE}" pid="10" name="KSOProductBuildVer">
    <vt:lpwstr>2052-11.1.0.14309</vt:lpwstr>
  </property>
</Properties>
</file>