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W w:w="92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"/>
        <w:gridCol w:w="858"/>
        <w:gridCol w:w="856"/>
        <w:gridCol w:w="870"/>
        <w:gridCol w:w="816"/>
        <w:gridCol w:w="504"/>
        <w:gridCol w:w="703"/>
        <w:gridCol w:w="825"/>
        <w:gridCol w:w="121"/>
        <w:gridCol w:w="382"/>
        <w:gridCol w:w="700"/>
        <w:gridCol w:w="280"/>
        <w:gridCol w:w="563"/>
        <w:gridCol w:w="860"/>
      </w:tblGrid>
      <w:tr>
        <w:tblPrEx>
          <w:tblW w:w="920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92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sz="0" w:space="0" w:color="auto"/>
                <w:lang w:val="en-US" w:eastAsia="zh-CN" w:bidi="ar"/>
              </w:rPr>
              <w:t>项目支出绩效自评表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92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bdr w:val="none" w:sz="0" w:space="0" w:color="auto"/>
                <w:lang w:val="en-US" w:eastAsia="zh-CN" w:bidi="ar"/>
              </w:rPr>
              <w:t>(2022年度)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项目名称</w:t>
            </w:r>
          </w:p>
        </w:tc>
        <w:tc>
          <w:tcPr>
            <w:tcW w:w="7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为民办实事经费</w:t>
            </w:r>
            <w:bookmarkEnd w:id="0"/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主管部门</w:t>
            </w:r>
          </w:p>
        </w:tc>
        <w:tc>
          <w:tcPr>
            <w:tcW w:w="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实施单位</w:t>
            </w:r>
          </w:p>
        </w:tc>
        <w:tc>
          <w:tcPr>
            <w:tcW w:w="27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1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（万元）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年初预算数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全年预算数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全年执行数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执行率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1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年度资金总额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25.00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25.00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25.00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10.00分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1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其中：当年财政拨款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1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    上年结转资金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1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其他资金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年度总体目标</w:t>
            </w:r>
          </w:p>
        </w:tc>
        <w:tc>
          <w:tcPr>
            <w:tcW w:w="4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预期目标</w:t>
            </w:r>
          </w:p>
        </w:tc>
        <w:tc>
          <w:tcPr>
            <w:tcW w:w="37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实际完成情况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根据塔地财预［2022］16号2022年行政村工作队为民办实事经费文件，财政拨付资金25万元，用于局下派工作队开展驻村为民办实事好事工作，协同村两委开展党的基层组织建设工作、村队文化建设、文明乡村建设 ，宣传党的方针政策，为群众送温暖，开展访贫问苦，为困难群众解决问题等，落实惠民政策、美化村容村貌、提升村委会工作效率，带领村民致富，提升村民幸福指数。</w:t>
            </w:r>
          </w:p>
        </w:tc>
        <w:tc>
          <w:tcPr>
            <w:tcW w:w="37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为民办实事经费项目预算资金25万元，截止2022年12月31日，已经支付24.974667万元，项目按照计划正常实行，已经完成了基本完成了年度下达指标，年初计划1个，实际完成了4个工作队经费。达到了年初预算预期值效果。该项目严格按照计划实施，并有效保障了绩效自评工作的顺利开展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一级指标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二级指标</w:t>
            </w:r>
          </w:p>
        </w:tc>
        <w:tc>
          <w:tcPr>
            <w:tcW w:w="21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三级指标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年度指标值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实际完成值</w:t>
            </w:r>
          </w:p>
        </w:tc>
        <w:tc>
          <w:tcPr>
            <w:tcW w:w="5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偏差原因分析及改进措施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年度绩效指标完成情况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产出指标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驻村工作队个数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&gt;=4个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4个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质量指标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农产品标准完善修改率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&gt;=95%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时效指标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资金到位率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&gt;=95%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甘河子镇三道场子村工作队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=5万元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4.9791万元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八十四户乡莲花池工作队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=5万元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4.995567万元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百泉镇东梁村工作队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=5万元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5万元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甘河子大树庄子村工作队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=10万元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10万元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效益指标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社会效益指标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公共服务水平提升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公共服务水平提升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生态效益指标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村队环境提升度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环境卫生整洁程度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受益群众满意度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≥95%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6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总分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100.00分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17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项目负责人：</w:t>
            </w:r>
          </w:p>
        </w:tc>
        <w:tc>
          <w:tcPr>
            <w:tcW w:w="25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刘镇</w:t>
            </w:r>
          </w:p>
        </w:tc>
        <w:tc>
          <w:tcPr>
            <w:tcW w:w="215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278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经 办 人：</w:t>
            </w: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田卫慧</w:t>
            </w:r>
          </w:p>
        </w:tc>
        <w:tc>
          <w:tcPr>
            <w:tcW w:w="2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2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203C2D"/>
    <w:rsid w:val="31203C2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2023-08-10T11:34:00Z</dcterms:created>
  <dcterms:modified xsi:type="dcterms:W3CDTF">2023-08-10T11:35:55Z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