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4.5.0 -->
  <w:body>
    <w:p w:rsidR="00000000">
      <w:r>
        <w:rPr>
          <w:rFonts w:hint="eastAsia"/>
        </w:rPr>
        <w:t>附件</w:t>
      </w:r>
      <w:r>
        <w:t>1</w:t>
      </w:r>
    </w:p>
    <w:tbl>
      <w:tblPr>
        <w:tblW w:w="0" w:type="auto"/>
        <w:jc w:val="center"/>
        <w:tblInd w:w="0" w:type="dxa"/>
        <w:tblLayout w:type="fixed"/>
        <w:tblLook w:val="0000"/>
      </w:tblPr>
      <w:tblGrid>
        <w:gridCol w:w="576"/>
        <w:gridCol w:w="948"/>
        <w:gridCol w:w="948"/>
        <w:gridCol w:w="693"/>
        <w:gridCol w:w="1094"/>
        <w:gridCol w:w="1057"/>
        <w:gridCol w:w="849"/>
        <w:gridCol w:w="930"/>
        <w:gridCol w:w="461"/>
        <w:gridCol w:w="79"/>
        <w:gridCol w:w="525"/>
        <w:gridCol w:w="344"/>
        <w:gridCol w:w="1394"/>
      </w:tblGrid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454"/>
          <w:jc w:val="center"/>
        </w:trPr>
        <w:tc>
          <w:tcPr>
            <w:tcW w:w="989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>
            <w:pPr>
              <w:widowControl/>
              <w:ind w:firstLine="3024" w:firstLineChars="945"/>
              <w:contextualSpacing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  <w:p w:rsidR="00000000">
            <w:pPr>
              <w:widowControl/>
              <w:contextualSpacing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val="201"/>
          <w:jc w:val="center"/>
        </w:trPr>
        <w:tc>
          <w:tcPr>
            <w:tcW w:w="989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00000" w:rsidP="00E5799B">
            <w:pPr>
              <w:widowControl/>
              <w:ind w:firstLine="3773" w:firstLineChars="1715"/>
              <w:contextualSpacing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202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420"/>
          <w:jc w:val="center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项目名称</w:t>
            </w:r>
          </w:p>
        </w:tc>
        <w:tc>
          <w:tcPr>
            <w:tcW w:w="837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202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年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春秋季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征集新兵工作费</w:t>
            </w: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699"/>
          <w:jc w:val="center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主管部门</w:t>
            </w:r>
          </w:p>
        </w:tc>
        <w:tc>
          <w:tcPr>
            <w:tcW w:w="46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中国人民解放军新疆维吾尔自治区乌苏市人民武装部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实施单位</w:t>
            </w:r>
          </w:p>
        </w:tc>
        <w:tc>
          <w:tcPr>
            <w:tcW w:w="28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中国人民解放军新疆维吾尔自治区乌苏</w:t>
            </w:r>
          </w:p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市人民武装部　</w:t>
            </w: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15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项目资金</w:t>
            </w:r>
            <w:r>
              <w:rPr>
                <w:rFonts w:ascii="宋体" w:cs="宋体"/>
                <w:kern w:val="0"/>
                <w:sz w:val="15"/>
                <w:szCs w:val="15"/>
              </w:rPr>
              <w:br/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（万元）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年初预算数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全年预算数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分值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执行率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得分</w:t>
            </w: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年度资金总额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10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100%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10</w:t>
            </w: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其中：当年财政拨款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—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100%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—</w:t>
            </w: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上年结转资金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—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—</w:t>
            </w: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其他资金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—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—</w:t>
            </w: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年度总体目标</w:t>
            </w:r>
          </w:p>
        </w:tc>
        <w:tc>
          <w:tcPr>
            <w:tcW w:w="55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预期目标</w:t>
            </w:r>
          </w:p>
        </w:tc>
        <w:tc>
          <w:tcPr>
            <w:tcW w:w="37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实际完成情况</w:t>
            </w: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224"/>
          <w:jc w:val="center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55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、完成上级下达的年度兵役登记任务；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 xml:space="preserve">                       </w:t>
            </w:r>
          </w:p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、完成地区下达我市兵役征集工作，保证新兵的质量。</w:t>
            </w:r>
          </w:p>
        </w:tc>
        <w:tc>
          <w:tcPr>
            <w:tcW w:w="37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、上级下达我市的征兵任务为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56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人（男兵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6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人、女兵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人），其中汉族男兵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48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人，民族男兵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20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人，汉族女兵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人；</w:t>
            </w:r>
          </w:p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、全市适龄青年报名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488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人（男青年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428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人、女青年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60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人）；</w:t>
            </w:r>
          </w:p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3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、上站体检人数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305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人（男青年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99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人、女青年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人）；</w:t>
            </w:r>
          </w:p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4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、体检检查和政治考核双合格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67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人（男青年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65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人、女青年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人）；</w:t>
            </w:r>
          </w:p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5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、批准入伍新兵中，大学毕业生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11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人，大学在校生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44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人，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大学新生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0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人，普通高中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人，中职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人，大学生士兵征集率为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80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%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。</w:t>
            </w: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774"/>
          <w:jc w:val="center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绩</w:t>
            </w:r>
            <w:r>
              <w:rPr>
                <w:rFonts w:ascii="宋体" w:cs="宋体"/>
                <w:kern w:val="0"/>
                <w:sz w:val="15"/>
                <w:szCs w:val="15"/>
              </w:rPr>
              <w:br/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效</w:t>
            </w:r>
            <w:r>
              <w:rPr>
                <w:rFonts w:ascii="宋体" w:cs="宋体"/>
                <w:kern w:val="0"/>
                <w:sz w:val="15"/>
                <w:szCs w:val="15"/>
              </w:rPr>
              <w:br/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指</w:t>
            </w:r>
            <w:r>
              <w:rPr>
                <w:rFonts w:ascii="宋体" w:cs="宋体"/>
                <w:kern w:val="0"/>
                <w:sz w:val="15"/>
                <w:szCs w:val="15"/>
              </w:rPr>
              <w:br/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标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一级指标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二级指标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三级指标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年度</w:t>
            </w:r>
          </w:p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指标值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实际</w:t>
            </w:r>
          </w:p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完成值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分值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得分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偏差原因分析及改进措施</w:t>
            </w: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产出指标</w:t>
            </w:r>
          </w:p>
          <w:p w:rsidR="00000000">
            <w:pPr>
              <w:rPr>
                <w:rFonts w:ascii="宋体" w:cs="宋体"/>
                <w:sz w:val="15"/>
                <w:szCs w:val="15"/>
              </w:rPr>
            </w:pPr>
          </w:p>
          <w:tbl>
            <w:tblPr>
              <w:tblW w:w="0" w:type="auto"/>
              <w:jc w:val="center"/>
              <w:tblInd w:w="0" w:type="dxa"/>
              <w:tblLayout w:type="fixed"/>
              <w:tblLook w:val="0000"/>
            </w:tblPr>
            <w:tblGrid>
              <w:gridCol w:w="9898"/>
            </w:tblGrid>
            <w:tr>
              <w:tblPrEx>
                <w:tblW w:w="0" w:type="auto"/>
                <w:jc w:val="center"/>
                <w:tblInd w:w="0" w:type="dxa"/>
                <w:tblLayout w:type="fixed"/>
                <w:tblLook w:val="0000"/>
              </w:tblPrEx>
              <w:trPr>
                <w:trHeight w:hRule="exact" w:val="461"/>
                <w:jc w:val="center"/>
              </w:trPr>
              <w:tc>
                <w:tcPr>
                  <w:tcW w:w="989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>
                  <w:pPr>
                    <w:widowControl/>
                    <w:spacing w:line="280" w:lineRule="exact"/>
                    <w:contextualSpacing/>
                    <w:rPr>
                      <w:rFonts w:ascii="宋体" w:cs="宋体"/>
                      <w:kern w:val="0"/>
                      <w:sz w:val="15"/>
                      <w:szCs w:val="15"/>
                    </w:rPr>
                  </w:pPr>
                </w:p>
              </w:tc>
            </w:tr>
          </w:tbl>
          <w:p w:rsidR="00000000">
            <w:pPr>
              <w:rPr>
                <w:rFonts w:ascii="宋体" w:cs="宋体"/>
                <w:sz w:val="15"/>
                <w:szCs w:val="15"/>
              </w:rPr>
            </w:pPr>
            <w:r>
              <w:rPr>
                <w:rFonts w:ascii="宋体" w:hAnsi="宋体" w:cs="宋体" w:hint="eastAsia"/>
                <w:sz w:val="15"/>
                <w:szCs w:val="15"/>
              </w:rPr>
              <w:t>效益指标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数量指标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：上站进行体格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复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查人数（人）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＝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74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＝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74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9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征兵体检操作系统电脑（台）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＝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=10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台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征兵体检心理测试硬盘（个）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=12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个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=12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个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拉运新兵服装差旅、托运费（次）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=1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次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=1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次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预征青年集训伙食费（次）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＝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次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＝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次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质量指标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：体格检复查（次）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＝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次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＝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次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时效指标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：集中展开预征青年集训（天）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≧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万元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kern w:val="0"/>
                <w:sz w:val="15"/>
                <w:szCs w:val="15"/>
              </w:rPr>
              <w:t>10</w:t>
            </w:r>
            <w:r>
              <w:rPr>
                <w:rFonts w:ascii="宋体" w:cs="宋体" w:hint="eastAsia"/>
                <w:kern w:val="0"/>
                <w:sz w:val="15"/>
                <w:szCs w:val="15"/>
              </w:rPr>
              <w:t>万元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：资金到位率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100%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100%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489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成本指标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：财政拨秋季征集新兵工作经费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万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万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596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社会效益</w:t>
            </w:r>
          </w:p>
          <w:p w:rsidR="00000000">
            <w:pPr>
              <w:widowControl/>
              <w:spacing w:line="280" w:lineRule="exact"/>
              <w:contextualSpacing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指标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：提高全市人民拥军参军意识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有所提高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有所提高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587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可持续影响指标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：提高全市青年投身国防建设意识，积极融入部队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大家庭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有所提高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kern w:val="0"/>
                <w:sz w:val="15"/>
                <w:szCs w:val="15"/>
              </w:rPr>
              <w:t>有所提高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562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满意度</w:t>
            </w:r>
          </w:p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指标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服务对象满意度指标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：参军青年满意度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≥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95%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95%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4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557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：参军青年家庭满意度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≥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95%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95%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4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473"/>
          <w:jc w:val="center"/>
        </w:trPr>
        <w:tc>
          <w:tcPr>
            <w:tcW w:w="7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总分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82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</w:tbl>
    <w:p w:rsidR="00F45029">
      <w:pPr>
        <w:spacing w:line="20" w:lineRule="exact"/>
      </w:pPr>
    </w:p>
    <w:sectPr>
      <w:headerReference w:type="default" r:id="rId4"/>
      <w:pgSz w:w="11906" w:h="16838"/>
      <w:pgMar w:top="1134" w:right="1134" w:bottom="1134" w:left="1134" w:header="851" w:footer="879" w:gutter="0"/>
      <w:cols w:space="720"/>
      <w:docGrid w:type="lines" w:linePitch="579" w:charSpace="-8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>
    <w:pPr>
      <w:pStyle w:val="Header"/>
      <w:pBdr>
        <w:bottom w:val="none" w:sz="0" w:space="1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</w:compat>
  <w:rsids>
    <w:rsidRoot w:val="00532A7A"/>
    <w:rsid w:val="00061CAA"/>
    <w:rsid w:val="000B24AD"/>
    <w:rsid w:val="000F4112"/>
    <w:rsid w:val="00123690"/>
    <w:rsid w:val="0015586E"/>
    <w:rsid w:val="002A036C"/>
    <w:rsid w:val="002A77DA"/>
    <w:rsid w:val="0038680B"/>
    <w:rsid w:val="003F29C1"/>
    <w:rsid w:val="00532A7A"/>
    <w:rsid w:val="0060637A"/>
    <w:rsid w:val="006B2023"/>
    <w:rsid w:val="006C323A"/>
    <w:rsid w:val="00725034"/>
    <w:rsid w:val="00776BF5"/>
    <w:rsid w:val="007A5D71"/>
    <w:rsid w:val="007D7636"/>
    <w:rsid w:val="008138D0"/>
    <w:rsid w:val="008C0409"/>
    <w:rsid w:val="008C1578"/>
    <w:rsid w:val="008F6E3C"/>
    <w:rsid w:val="00901AAF"/>
    <w:rsid w:val="00913A39"/>
    <w:rsid w:val="009329F7"/>
    <w:rsid w:val="00997454"/>
    <w:rsid w:val="00A1783F"/>
    <w:rsid w:val="00B04079"/>
    <w:rsid w:val="00B27295"/>
    <w:rsid w:val="00B40278"/>
    <w:rsid w:val="00BA7BAA"/>
    <w:rsid w:val="00BD358F"/>
    <w:rsid w:val="00C029F4"/>
    <w:rsid w:val="00C702A9"/>
    <w:rsid w:val="00CC2C9F"/>
    <w:rsid w:val="00D0219D"/>
    <w:rsid w:val="00E40552"/>
    <w:rsid w:val="00E5799B"/>
    <w:rsid w:val="00EA6163"/>
    <w:rsid w:val="00F45029"/>
    <w:rsid w:val="00F5763C"/>
    <w:rsid w:val="00F62D90"/>
    <w:rsid w:val="00F90C16"/>
    <w:rsid w:val="00F92030"/>
    <w:rsid w:val="0B530A1A"/>
    <w:rsid w:val="0D6B24BB"/>
    <w:rsid w:val="0DFE3284"/>
    <w:rsid w:val="189A0657"/>
    <w:rsid w:val="1A573FF9"/>
    <w:rsid w:val="1C241779"/>
    <w:rsid w:val="394859DC"/>
    <w:rsid w:val="3DF36EAA"/>
    <w:rsid w:val="3F7E314C"/>
    <w:rsid w:val="414A65E9"/>
    <w:rsid w:val="584D4A7D"/>
    <w:rsid w:val="5FE84E82"/>
    <w:rsid w:val="603E4064"/>
    <w:rsid w:val="674102F4"/>
    <w:rsid w:val="6E6164F8"/>
    <w:rsid w:val="712936C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页眉 Char"/>
    <w:basedOn w:val="DefaultParagraphFont"/>
    <w:link w:val="Header"/>
    <w:uiPriority w:val="99"/>
    <w:semiHidden/>
    <w:qFormat/>
    <w:locked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locked/>
    <w:rPr>
      <w:rFonts w:ascii="Calibri" w:eastAsia="宋体" w:hAnsi="Calibri" w:cs="Times New Roman"/>
      <w:sz w:val="18"/>
      <w:szCs w:val="18"/>
    </w:rPr>
  </w:style>
  <w:style w:type="paragraph" w:styleId="Header">
    <w:name w:val="header"/>
    <w:basedOn w:val="Normal"/>
    <w:link w:val="Char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Application>Microsoft Office Word</Application>
  <DocSecurity>0</DocSecurity>
  <Lines>8</Lines>
  <Paragraphs>2</Paragraphs>
  <ScaleCrop>false</ScaleCrop>
  <Company>微软中国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颜娜</dc:creator>
  <cp:lastModifiedBy>微软用户</cp:lastModifiedBy>
  <cp:revision>2</cp:revision>
  <cp:lastPrinted>2023-02-27T14:30:00Z</cp:lastPrinted>
  <dcterms:created xsi:type="dcterms:W3CDTF">2023-09-15T11:18:00Z</dcterms:created>
  <dcterms:modified xsi:type="dcterms:W3CDTF">2023-09-15T11:18:00Z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