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长城小标宋体" w:hAnsi="长城小标宋体" w:eastAsia="长城小标宋体" w:cs="Times New Roman"/>
          <w:b/>
          <w:bCs/>
          <w:color w:val="FF0000"/>
          <w:spacing w:val="0"/>
          <w:kern w:val="0"/>
          <w:sz w:val="52"/>
          <w:szCs w:val="5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黑体" w:hAnsi="宋体" w:eastAsia="黑体"/>
          <w:b/>
          <w:color w:val="FF0000"/>
          <w:sz w:val="52"/>
          <w:szCs w:val="52"/>
          <w:highlight w:val="none"/>
        </w:rPr>
      </w:pPr>
      <w:r>
        <w:rPr>
          <w:rFonts w:hint="eastAsia" w:ascii="黑体" w:hAnsi="宋体" w:eastAsia="黑体"/>
          <w:b/>
          <w:color w:val="FF0000"/>
          <w:sz w:val="52"/>
          <w:szCs w:val="52"/>
          <w:highlight w:val="none"/>
        </w:rPr>
        <w:t>乌 苏 市 审 计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宋体" w:eastAsia="黑体"/>
          <w:b/>
          <w:color w:val="FF0000"/>
          <w:sz w:val="84"/>
          <w:szCs w:val="8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宋体" w:eastAsia="黑体"/>
          <w:b/>
          <w:color w:val="FF0000"/>
          <w:sz w:val="84"/>
          <w:szCs w:val="84"/>
          <w:highlight w:val="none"/>
        </w:rPr>
      </w:pPr>
      <w:r>
        <w:rPr>
          <w:rFonts w:hint="eastAsia" w:ascii="黑体" w:hAnsi="宋体" w:eastAsia="黑体"/>
          <w:b/>
          <w:color w:val="FF0000"/>
          <w:sz w:val="84"/>
          <w:szCs w:val="84"/>
          <w:highlight w:val="none"/>
        </w:rPr>
        <w:t>审 计 报 告</w:t>
      </w:r>
    </w:p>
    <w:p>
      <w:pPr>
        <w:pageBreakBefore w:val="0"/>
        <w:tabs>
          <w:tab w:val="left" w:pos="2205"/>
          <w:tab w:val="left" w:pos="7245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Times New Roman" w:hAnsi="Times New Roman" w:eastAsia="长城小标宋体" w:cs="Times New Roman"/>
          <w:b/>
          <w:color w:val="FF0000"/>
          <w:spacing w:val="200"/>
          <w:kern w:val="0"/>
          <w:sz w:val="72"/>
          <w:szCs w:val="72"/>
          <w:highlight w:val="none"/>
        </w:rPr>
      </w:pPr>
    </w:p>
    <w:p>
      <w:pPr>
        <w:spacing w:line="840" w:lineRule="exact"/>
        <w:jc w:val="center"/>
        <w:rPr>
          <w:rFonts w:hint="default" w:ascii="Times New Roman" w:hAnsi="Times New Roman" w:eastAsia="楷体_GB2312" w:cs="Times New Roman"/>
          <w:snapToGrid w:val="0"/>
          <w:color w:val="FF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eastAsia="zh-CN"/>
        </w:rPr>
        <w:t>乌审报字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〔</w:t>
      </w:r>
      <w:r>
        <w:rPr>
          <w:rFonts w:hint="eastAsia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楷体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〕</w:t>
      </w:r>
      <w:r>
        <w:rPr>
          <w:rFonts w:hint="eastAsia" w:eastAsia="楷体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_GB2312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_GB2312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_GB2312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_GB2312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_GB2312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_GB2312" w:eastAsia="仿宋_GB2312"/>
          <w:b/>
          <w:bCs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9"/>
        <w:rPr>
          <w:rFonts w:hint="eastAsia" w:ascii="仿宋_GB2312"/>
          <w:b/>
          <w:bCs/>
          <w:szCs w:val="32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被审计单位：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乌苏市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财政局</w:t>
      </w:r>
    </w:p>
    <w:p>
      <w:pPr>
        <w:pageBreakBefore w:val="0"/>
        <w:tabs>
          <w:tab w:val="left" w:pos="3360"/>
          <w:tab w:val="left" w:pos="3520"/>
          <w:tab w:val="left" w:pos="3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560" w:leftChars="200" w:hanging="1920" w:hangingChars="6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sectPr>
          <w:footerReference r:id="rId5" w:type="even"/>
          <w:pgSz w:w="11906" w:h="16838"/>
          <w:pgMar w:top="2098" w:right="1531" w:bottom="1984" w:left="1531" w:header="851" w:footer="992" w:gutter="0"/>
          <w:pgNumType w:fmt="numberInDash"/>
          <w:cols w:space="0" w:num="1"/>
          <w:rtlGutter w:val="0"/>
          <w:docGrid w:type="lines" w:linePitch="439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计项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目：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乌苏市2023年度本级预算执行和决算草案编制情况审计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根据《中华人民共和国审计法》第十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条的规定及乌苏市202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年度审计项目计划安排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eastAsia="zh-CN"/>
        </w:rPr>
        <w:t>，乌苏市审计局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派出审计组自202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日至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对乌苏市202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年度本级预算执行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eastAsia="zh-CN"/>
        </w:rPr>
        <w:t>和决算草案编制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情况进行了审计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eastAsia="zh-CN"/>
        </w:rPr>
        <w:t>，重点关注了预算制度执行、预算管理等方面内容，并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对重要事项进行了必要的延伸和追溯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eastAsia="zh-CN"/>
        </w:rPr>
        <w:t>乌苏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市财政局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eastAsia="zh-CN"/>
        </w:rPr>
        <w:t>（以下简称市财政局）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对其提供的财务会计资料以及其他相关资料的真实性和完整性负责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并进行了承诺。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eastAsia="zh-CN"/>
        </w:rPr>
        <w:t>乌苏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市审计局的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eastAsia="zh-CN"/>
        </w:rPr>
        <w:t>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是依法独立实施审计并出具审计报告。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2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  <w:highlight w:val="none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zh-CN"/>
        </w:rPr>
        <w:t>乌苏市位于天山北麓、准噶尔盆地西南缘，距离首府乌鲁木齐市260公里。全市区域总面积2.07万平方公里，辖10镇、7乡、1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</w:rPr>
        <w:t>59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zh-CN"/>
        </w:rPr>
        <w:t>个村队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zh-CN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zh-CN"/>
        </w:rPr>
        <w:t>5个街道办事处。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5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zh-C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zh-CN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zh-CN"/>
        </w:rPr>
        <w:t>年全市共有预算单位15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zh-CN"/>
        </w:rPr>
        <w:t>个，其中：市直单位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zh-CN"/>
        </w:rPr>
        <w:t>个，乡镇17个，乡镇学校20个，乡镇卫生院20个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zh-CN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5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</w:rPr>
        <w:t>二、202</w:t>
      </w: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kern w:val="2"/>
          <w:sz w:val="32"/>
          <w:szCs w:val="32"/>
        </w:rPr>
        <w:t>年预算执行情况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（一）财政收入情况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3" w:firstLineChars="200"/>
        <w:rPr>
          <w:rFonts w:hint="eastAsia" w:ascii="仿宋_GB2312" w:eastAsia="仿宋_GB2312"/>
          <w:b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22"/>
          <w:lang w:val="en-US" w:eastAsia="zh-CN"/>
        </w:rPr>
        <w:t>1</w:t>
      </w:r>
      <w:r>
        <w:rPr>
          <w:rFonts w:hint="eastAsia" w:ascii="仿宋_GB2312"/>
          <w:b/>
          <w:sz w:val="32"/>
          <w:szCs w:val="2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22"/>
          <w:lang w:val="en-US" w:eastAsia="zh-CN"/>
        </w:rPr>
        <w:t>地方财政收入完成情况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2023年完成地方财政收入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213640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万元，较上年增收39930万元，增长23%，完成预算的70%。其中：一般公共预算收入139154万元，较上年增收39905万元，上升40.2%，完成预算的126%；政府性基金收入完成74486万元，较上年增收25万元，增长0.0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%，完成预算的38%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国有资本经营预算收入370万元，完成预算的222%。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3" w:firstLineChars="200"/>
        <w:rPr>
          <w:rFonts w:hint="eastAsia" w:ascii="仿宋_GB2312" w:eastAsia="仿宋_GB2312"/>
          <w:b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22"/>
          <w:lang w:val="en-US" w:eastAsia="zh-CN"/>
        </w:rPr>
        <w:t>2.上级补助收入情况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2023年上级补助收入419268万元，其中：一般公共预算转移支付收入418193万元，政府性基金专项转移支付收入1069万元，国有资本经营预算上级补助收入6万元。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3" w:firstLineChars="200"/>
        <w:rPr>
          <w:rFonts w:hint="eastAsia" w:ascii="仿宋_GB2312" w:eastAsia="仿宋_GB2312"/>
          <w:b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22"/>
          <w:lang w:val="en-US" w:eastAsia="zh-CN"/>
        </w:rPr>
        <w:t>3.政府债券资金收入情况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202</w:t>
      </w:r>
      <w:r>
        <w:rPr>
          <w:rFonts w:hint="eastAsia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年乌苏市债务转贷收入</w:t>
      </w:r>
      <w:r>
        <w:rPr>
          <w:rFonts w:hint="eastAsia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118500万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元，其中新增一般债券</w:t>
      </w:r>
      <w:r>
        <w:rPr>
          <w:rFonts w:hint="eastAsia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43300万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元</w:t>
      </w:r>
      <w:r>
        <w:rPr>
          <w:rFonts w:hint="eastAsia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（含再融资债券9600万元）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，新增专项债券</w:t>
      </w:r>
      <w:r>
        <w:rPr>
          <w:rFonts w:hint="eastAsia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75200万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（二）财政支出情况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2023年，完成地方财政支出736359万元，增支177397万元，上升21.7%。其中：公共财政预算支出完成570600万元，增支230390万元，上升67.7%；基金支出完成165759万元，比上年同期减支52993万元，下降24.2%。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预算平衡情况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3" w:firstLineChars="200"/>
        <w:rPr>
          <w:rFonts w:hint="eastAsia"/>
        </w:rPr>
      </w:pPr>
      <w:r>
        <w:rPr>
          <w:rFonts w:hint="eastAsia" w:ascii="仿宋_GB2312" w:eastAsia="仿宋_GB2312"/>
          <w:b/>
          <w:sz w:val="32"/>
        </w:rPr>
        <w:t>1</w:t>
      </w:r>
      <w:r>
        <w:rPr>
          <w:rFonts w:hint="eastAsia" w:ascii="仿宋_GB2312"/>
          <w:b/>
          <w:sz w:val="32"/>
          <w:lang w:eastAsia="zh-CN"/>
        </w:rPr>
        <w:t>.</w:t>
      </w:r>
      <w:r>
        <w:rPr>
          <w:rFonts w:hint="eastAsia" w:ascii="仿宋_GB2312" w:eastAsia="仿宋_GB2312"/>
          <w:b/>
          <w:sz w:val="32"/>
        </w:rPr>
        <w:t>一般公共预算收支平衡情况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eastAsia" w:ascii="仿宋_GB2312" w:eastAsia="仿宋_GB2312"/>
          <w:b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2023年完成一般公共预算收入139154万元，上级补助收入418193万元，上年结余收入65203万元，调入资金36327万元，债务转贷收入43300万元，动用预算稳定调节基金313万元，全年一般公共预算总财力702490万元；一般公共预算支出570600万元，上解上级支出22311万元，一般债券还本支出16076万元，安排预算稳定调节基金29374万元；年终结余64129万元结转下年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3" w:firstLineChars="200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2</w:t>
      </w:r>
      <w:r>
        <w:rPr>
          <w:rFonts w:hint="eastAsia" w:ascii="仿宋_GB2312"/>
          <w:b/>
          <w:sz w:val="32"/>
          <w:szCs w:val="22"/>
          <w:lang w:eastAsia="zh-CN"/>
        </w:rPr>
        <w:t>.</w:t>
      </w:r>
      <w:r>
        <w:rPr>
          <w:rFonts w:hint="eastAsia" w:ascii="仿宋_GB2312" w:eastAsia="仿宋_GB2312"/>
          <w:b/>
          <w:sz w:val="32"/>
          <w:szCs w:val="22"/>
        </w:rPr>
        <w:t>政府性</w:t>
      </w:r>
      <w:r>
        <w:rPr>
          <w:rFonts w:hint="eastAsia" w:ascii="仿宋_GB2312" w:eastAsia="仿宋_GB2312"/>
          <w:b/>
          <w:sz w:val="32"/>
          <w:szCs w:val="22"/>
          <w:highlight w:val="none"/>
        </w:rPr>
        <w:t>基金预算收支平衡情</w:t>
      </w:r>
      <w:r>
        <w:rPr>
          <w:rFonts w:hint="eastAsia" w:ascii="仿宋_GB2312" w:eastAsia="仿宋_GB2312"/>
          <w:b/>
          <w:sz w:val="32"/>
          <w:szCs w:val="22"/>
        </w:rPr>
        <w:t>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eastAsia"/>
          <w:b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2023年完成政府性基金收入74486万元，上级补助收入1069万元，上年结余收入85038万元，债务转贷收入75200万元，全年政府性基金预算总财力235793万元；政府性基金支出为165759万元，调出资金33202万元，专项债务还本支出1262万元；年终结余35570万元结转下年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3" w:firstLineChars="200"/>
        <w:rPr>
          <w:rFonts w:hint="eastAsia" w:ascii="仿宋_GB2312" w:eastAsia="仿宋_GB2312"/>
          <w:b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22"/>
          <w:lang w:val="en-US" w:eastAsia="zh-CN"/>
        </w:rPr>
        <w:t>3</w:t>
      </w:r>
      <w:r>
        <w:rPr>
          <w:rFonts w:hint="eastAsia" w:ascii="仿宋_GB2312"/>
          <w:b/>
          <w:sz w:val="32"/>
          <w:szCs w:val="2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22"/>
          <w:lang w:val="en-US" w:eastAsia="zh-CN"/>
        </w:rPr>
        <w:t>国有资本经营预算收支平衡情况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2023年国有资本经营预算收入370万元，上级补助收入6万元，上年结余收入93万元，全年国有资本经营预算总财力469万元；支出6万元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，调出资金255万元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；年终结余208万元结转下年支出。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3" w:firstLineChars="200"/>
        <w:rPr>
          <w:rFonts w:hint="default" w:ascii="仿宋_GB2312" w:hAnsi="Times New Roman" w:eastAsia="仿宋_GB2312" w:cs="Times New Roman"/>
          <w:b/>
          <w:sz w:val="32"/>
          <w:szCs w:val="22"/>
          <w:lang w:val="en-US" w:eastAsia="zh-CN"/>
        </w:rPr>
      </w:pPr>
      <w:r>
        <w:rPr>
          <w:rFonts w:hint="eastAsia" w:ascii="仿宋_GB2312" w:cs="Times New Roman"/>
          <w:b/>
          <w:sz w:val="32"/>
          <w:szCs w:val="2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sz w:val="32"/>
          <w:szCs w:val="22"/>
          <w:lang w:val="en-US" w:eastAsia="zh-CN"/>
        </w:rPr>
        <w:t>.社会保险基金收支平衡情况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年乌苏市社会保险基金预算收入51757万元，社会保险基金预算支出46863万元，当年收支结余4894万元。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）政府性债务情况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202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年本级地方政府债务（转贷）收入</w:t>
      </w:r>
      <w:r>
        <w:rPr>
          <w:rFonts w:hint="eastAsia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118500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元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202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年度共偿还本</w:t>
      </w:r>
      <w:r>
        <w:rPr>
          <w:rFonts w:hint="eastAsia" w:ascii="Times New Roman" w:hAnsi="Times New Roman" w:cs="Times New Roman"/>
          <w:b w:val="0"/>
          <w:bCs w:val="0"/>
          <w:sz w:val="32"/>
          <w:szCs w:val="20"/>
          <w:highlight w:val="none"/>
          <w:lang w:val="en-US" w:eastAsia="zh-CN"/>
        </w:rPr>
        <w:t>息38606.39万元，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其中：本金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17338.39万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元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利息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21268万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元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截至202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年末乌苏市债务余额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708355万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元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其中：一般债务余额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245090万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元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，向国际组织借款3039万元，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专项债务余额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460226万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eastAsia" w:ascii="黑体" w:hAnsi="黑体" w:eastAsia="黑体" w:cs="黑体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202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年化解隐性债务支出合计52063.91</w:t>
      </w:r>
      <w:r>
        <w:rPr>
          <w:rFonts w:hint="eastAsia" w:ascii="Times New Roman" w:hAnsi="Times New Roman" w:cs="Times New Roman"/>
          <w:b w:val="0"/>
          <w:bCs w:val="0"/>
          <w:sz w:val="32"/>
          <w:szCs w:val="20"/>
          <w:highlight w:val="none"/>
          <w:lang w:val="en-US" w:eastAsia="zh-CN"/>
        </w:rPr>
        <w:t>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元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其中：银行贷款隐性债务化解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34840万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元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偿还工程物资欠款及其他支出事项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17223.91万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元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截至202</w:t>
      </w:r>
      <w:r>
        <w:rPr>
          <w:rFonts w:hint="eastAsia" w:cs="Times New Roman"/>
          <w:b w:val="0"/>
          <w:bCs w:val="0"/>
          <w:sz w:val="32"/>
          <w:szCs w:val="2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0"/>
          <w:highlight w:val="none"/>
          <w:lang w:val="en-US" w:eastAsia="zh-CN"/>
        </w:rPr>
        <w:t>年末政府性债务余额113768.83万元。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三、审计评价意见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D99694" w:themeColor="accent2" w:themeTint="99"/>
          <w:kern w:val="2"/>
          <w:sz w:val="32"/>
          <w:szCs w:val="20"/>
          <w:highlight w:val="none"/>
          <w:lang w:val="en-US" w:eastAsia="zh-CN" w:bidi="ar-SA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年，乌苏市财政局在乌苏市委、市人民政府的正确领导下，在上级财政部门的</w:t>
      </w:r>
      <w:r>
        <w:rPr>
          <w:rFonts w:hint="eastAsia" w:ascii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业务指导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积极采取措施做好各项开源节流工作，全力保障“三保”支出及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3+1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重点工作部署项目支出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。按照依法理财、科学理财、民主理财的要求，充分发挥公共财政职能。大力组织各项财政收入</w:t>
      </w:r>
      <w:r>
        <w:rPr>
          <w:rFonts w:hint="eastAsia" w:ascii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2023年取得</w:t>
      </w:r>
      <w:r>
        <w:rPr>
          <w:rFonts w:hint="eastAsia" w:ascii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税收收入</w:t>
      </w:r>
      <w:r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7.96亿元，非税收入5.95亿元，分别占总收入的57.22%、42.78%，不断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整合政府财力资源，确保重点支出和预算收支平衡</w:t>
      </w:r>
      <w:r>
        <w:rPr>
          <w:rFonts w:hint="eastAsia" w:ascii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提高财政资金使用的公开性、规范性、有效性</w:t>
      </w:r>
      <w:r>
        <w:rPr>
          <w:rFonts w:hint="eastAsia" w:ascii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有效运用和落实财政政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策，促进全市经济持续协调发展和社会</w:t>
      </w:r>
      <w:r>
        <w:rPr>
          <w:rFonts w:hint="eastAsia" w:ascii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left"/>
        <w:rPr>
          <w:rFonts w:hint="eastAsia" w:ascii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市财政各项工作虽然取得了一定成效，但也可以看到，化债压力</w:t>
      </w:r>
      <w:r>
        <w:rPr>
          <w:rFonts w:hint="eastAsia" w:ascii="仿宋_GB2312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较大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收支矛盾逐渐凸显，可用财力进一步压缩，资金调度难度加大，在预算执行</w:t>
      </w:r>
      <w:r>
        <w:rPr>
          <w:rFonts w:hint="eastAsia" w:ascii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方面、预算管理方面存在一些需要纠正和改进的问题。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default" w:ascii="黑体" w:hAnsi="黑体" w:eastAsia="黑体" w:cs="黑体"/>
          <w:sz w:val="32"/>
          <w:szCs w:val="32"/>
        </w:rPr>
        <w:t>审计发现的主要问题和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整改要求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1.2023年本级非税收入延迟缴库，涉及金额1442.28万元。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截至2023年12月31日，非税收入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1442.28万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缴入国库，此笔款项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延迟至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2024年1月24日缴入国库。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上述第1项做法，不符合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《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政府非税收入管理办法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》第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十七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条“非税收入应当全部上缴国库，任何部门、单位和个人不得截留、占用、挪用、坐支或者拖欠。”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的规定，属于立行立改类问题。市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财政部门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应当不断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加强非税收入管理，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定期将非税收入缴入国库，确保非税收入应缴尽缴。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应收未收土地出让金</w:t>
      </w:r>
      <w:r>
        <w:rPr>
          <w:rFonts w:hint="eastAsia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，涉及金额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3574.20万元</w:t>
      </w:r>
      <w:r>
        <w:rPr>
          <w:rFonts w:hint="eastAsia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2023年乌苏市自然资源局挂牌出让土地，应收土地出让金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总计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24217.40万元，已收17539.67万元，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并已足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额上缴财政，未收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土地出让金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6677.73万元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其中已到期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应收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未收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土地出让金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3574.20万元，未到期3103.53万元。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上述第2项做法，不符合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《政府非税收入管理办法》（财税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﹝2016﹞33号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）“第十二条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（二）严格按照规定的非税收入项目、征收范围和征收标准进行征收，及时足额上缴非税收入，并对欠缴、少缴收入实施催缴。”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和《国务院办公厅关于规范国有土地使用权出让收支管理的通知》（国办发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﹝2006﹞100号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）第一条“</w:t>
      </w:r>
      <w:r>
        <w:rPr>
          <w:rFonts w:hint="default" w:ascii="Arial" w:hAnsi="Arial" w:cs="Arial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国土资源管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理部门和财政部门应当督促土地使用者严格履行土地出让合同，确保将应缴的土地出让收入及时足额缴入地方国库。”的规定，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属于分阶段整改类问题。市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财政部门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应当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督促乌苏市自然资源局加强非税收入管理，确保非税收入应收尽收，并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足额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缴入国库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Chars="200" w:right="0" w:rightChars="0"/>
        <w:jc w:val="both"/>
        <w:textAlignment w:val="auto"/>
        <w:rPr>
          <w:rFonts w:hint="eastAsia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代管资金户</w:t>
      </w:r>
      <w:r>
        <w:rPr>
          <w:rFonts w:hint="eastAsia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往来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资金</w:t>
      </w:r>
      <w:r>
        <w:rPr>
          <w:rFonts w:hint="eastAsia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未及时清理，涉及资金29.93万元。</w:t>
      </w:r>
    </w:p>
    <w:p>
      <w:pPr>
        <w:pStyle w:val="4"/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</w:t>
      </w:r>
      <w:r>
        <w:rPr>
          <w:rFonts w:hint="default"/>
          <w:lang w:val="en-US" w:eastAsia="zh-CN"/>
        </w:rPr>
        <w:t>乌苏市财政局国库科2023年度代管资金</w:t>
      </w:r>
      <w:r>
        <w:rPr>
          <w:rFonts w:hint="eastAsia"/>
          <w:lang w:val="en-US" w:eastAsia="zh-CN"/>
        </w:rPr>
        <w:t>户</w:t>
      </w:r>
      <w:r>
        <w:rPr>
          <w:rFonts w:hint="default"/>
          <w:lang w:val="en-US" w:eastAsia="zh-CN"/>
        </w:rPr>
        <w:t>部门明细</w:t>
      </w:r>
      <w:r>
        <w:rPr>
          <w:rFonts w:hint="eastAsia"/>
          <w:lang w:val="en-US" w:eastAsia="zh-CN"/>
        </w:rPr>
        <w:t>账反映，</w:t>
      </w:r>
      <w:r>
        <w:rPr>
          <w:rFonts w:hint="default"/>
          <w:lang w:val="en-US" w:eastAsia="zh-CN"/>
        </w:rPr>
        <w:t>征地补偿款</w:t>
      </w:r>
      <w:r>
        <w:rPr>
          <w:rFonts w:hint="eastAsia"/>
          <w:lang w:val="en-US" w:eastAsia="zh-CN"/>
        </w:rPr>
        <w:t>历年结余</w:t>
      </w:r>
      <w:r>
        <w:rPr>
          <w:rFonts w:hint="default"/>
          <w:lang w:val="en-US" w:eastAsia="zh-CN"/>
        </w:rPr>
        <w:t>29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93</w:t>
      </w:r>
      <w:r>
        <w:rPr>
          <w:rFonts w:hint="eastAsia"/>
          <w:lang w:val="en-US" w:eastAsia="zh-CN"/>
        </w:rPr>
        <w:t>万</w:t>
      </w:r>
      <w:r>
        <w:rPr>
          <w:rFonts w:hint="default"/>
          <w:lang w:val="en-US" w:eastAsia="zh-CN"/>
        </w:rPr>
        <w:t>元，</w:t>
      </w:r>
      <w:r>
        <w:rPr>
          <w:rFonts w:hint="eastAsia"/>
          <w:lang w:val="en-US" w:eastAsia="zh-CN"/>
        </w:rPr>
        <w:t>长期挂账其他应付款，截至审计日，此笔往来款项未清理。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上述第3项做法，不符合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《财政总会计制度》第二十条“总会计核算的负债具体包括应付政府债券、应付国库集中支付结余、应付及暂收款项、应付代管资金、应付利息、借入款项、应付转贷款、其他负债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等。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应付及暂收款项是指政府财政业务活动中形成的支付义务，包括与上级往来和其他应付款等。应付及暂收款项应当及时清理结算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”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的规定，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20"/>
          <w:highlight w:val="none"/>
          <w:lang w:val="en-US" w:eastAsia="zh-CN" w:bidi="ar-SA"/>
        </w:rPr>
        <w:t>属于立行立改类问题。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财政部门应当加强对财政代管资金户的管理，及时清理国库代管资金户中的往来款项，对长期挂账的应付账款应收回国库的，收回国库统筹使用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highlight w:val="none"/>
        </w:rPr>
        <w:t>五、审计建议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（一）加强非税收入征收管理。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各执收单位要严格按照法律法规等征收非税收入，及时足额上缴非税收入，确保政府非税收入依法征收、规范执收、应收尽收。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（二</w:t>
      </w:r>
      <w:r>
        <w:rPr>
          <w:rFonts w:hint="default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）</w:t>
      </w:r>
      <w:r>
        <w:rPr>
          <w:rFonts w:hint="eastAsia" w:cs="Times New Roman"/>
          <w:b/>
          <w:bCs/>
          <w:kern w:val="2"/>
          <w:sz w:val="32"/>
          <w:szCs w:val="20"/>
          <w:highlight w:val="none"/>
          <w:lang w:val="en-US" w:eastAsia="zh-CN" w:bidi="ar-SA"/>
        </w:rPr>
        <w:t>加强国库及财政专户资金管理。</w:t>
      </w:r>
      <w:r>
        <w:rPr>
          <w:rFonts w:hint="eastAsia" w:cs="Times New Roman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各项收入应及时、足额上缴国库，及时清理往来款项，学习《财政专户管理办法》，规范核算专户各项资金，提高资金使用效益。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5120" w:firstLineChars="1600"/>
        <w:jc w:val="both"/>
        <w:textAlignment w:val="baseline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5120" w:firstLineChars="1600"/>
        <w:jc w:val="both"/>
        <w:textAlignment w:val="baseline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5120" w:firstLineChars="1600"/>
        <w:jc w:val="both"/>
        <w:textAlignment w:val="baseline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乌苏市审计局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center"/>
        <w:textAlignment w:val="baseline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2024年7月31日</w:t>
      </w:r>
    </w:p>
    <w:p>
      <w:pPr>
        <w:pStyle w:val="2"/>
      </w:pPr>
    </w:p>
    <w:sectPr>
      <w:footerReference r:id="rId6" w:type="default"/>
      <w:pgSz w:w="11906" w:h="16838"/>
      <w:pgMar w:top="2098" w:right="1531" w:bottom="1984" w:left="1531" w:header="851" w:footer="992" w:gutter="0"/>
      <w:pgNumType w:fmt="numberInDash" w:start="1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zZlZTAwYzk4MDYwYTM0YjdmYjA0MTUyOWFmOTQifQ=="/>
  </w:docVars>
  <w:rsids>
    <w:rsidRoot w:val="00000000"/>
    <w:rsid w:val="001E76CA"/>
    <w:rsid w:val="00253C02"/>
    <w:rsid w:val="002B0CA7"/>
    <w:rsid w:val="007C23BA"/>
    <w:rsid w:val="011A46CF"/>
    <w:rsid w:val="01432116"/>
    <w:rsid w:val="01AE157F"/>
    <w:rsid w:val="01C52C27"/>
    <w:rsid w:val="020E79D6"/>
    <w:rsid w:val="022508A2"/>
    <w:rsid w:val="02387DAA"/>
    <w:rsid w:val="02935452"/>
    <w:rsid w:val="030548A6"/>
    <w:rsid w:val="030D1CC6"/>
    <w:rsid w:val="03115649"/>
    <w:rsid w:val="03251B9A"/>
    <w:rsid w:val="034B57D0"/>
    <w:rsid w:val="038271EE"/>
    <w:rsid w:val="03941F88"/>
    <w:rsid w:val="03CE759C"/>
    <w:rsid w:val="04423376"/>
    <w:rsid w:val="044A16A0"/>
    <w:rsid w:val="044B6693"/>
    <w:rsid w:val="04BE0F30"/>
    <w:rsid w:val="05377D08"/>
    <w:rsid w:val="05982415"/>
    <w:rsid w:val="05D21FF0"/>
    <w:rsid w:val="05EC3F11"/>
    <w:rsid w:val="060B1524"/>
    <w:rsid w:val="06237DA8"/>
    <w:rsid w:val="06380076"/>
    <w:rsid w:val="064726C7"/>
    <w:rsid w:val="066B4889"/>
    <w:rsid w:val="071E5A20"/>
    <w:rsid w:val="07646343"/>
    <w:rsid w:val="076962EF"/>
    <w:rsid w:val="07795E04"/>
    <w:rsid w:val="078B7D35"/>
    <w:rsid w:val="07BB7428"/>
    <w:rsid w:val="07C4505A"/>
    <w:rsid w:val="07CC2D76"/>
    <w:rsid w:val="08163A61"/>
    <w:rsid w:val="081C6B12"/>
    <w:rsid w:val="084612D8"/>
    <w:rsid w:val="086F1B52"/>
    <w:rsid w:val="08D06E12"/>
    <w:rsid w:val="091E42B6"/>
    <w:rsid w:val="092D56B5"/>
    <w:rsid w:val="09382332"/>
    <w:rsid w:val="097A19F5"/>
    <w:rsid w:val="09F26BEB"/>
    <w:rsid w:val="09FD4147"/>
    <w:rsid w:val="0A412313"/>
    <w:rsid w:val="0A5B4BDC"/>
    <w:rsid w:val="0A987522"/>
    <w:rsid w:val="0AEA624D"/>
    <w:rsid w:val="0AF47207"/>
    <w:rsid w:val="0B0110E1"/>
    <w:rsid w:val="0B1777C8"/>
    <w:rsid w:val="0B787E4D"/>
    <w:rsid w:val="0B8621C7"/>
    <w:rsid w:val="0B8A7377"/>
    <w:rsid w:val="0BD324FC"/>
    <w:rsid w:val="0BFC0A31"/>
    <w:rsid w:val="0C443BD0"/>
    <w:rsid w:val="0C7F3DD9"/>
    <w:rsid w:val="0C8D59BD"/>
    <w:rsid w:val="0C9E2689"/>
    <w:rsid w:val="0CA46EB5"/>
    <w:rsid w:val="0D656B5A"/>
    <w:rsid w:val="0D6F198F"/>
    <w:rsid w:val="0D8453C9"/>
    <w:rsid w:val="0D96694A"/>
    <w:rsid w:val="0E0A17BF"/>
    <w:rsid w:val="0E174456"/>
    <w:rsid w:val="0E1D2430"/>
    <w:rsid w:val="0E472BD1"/>
    <w:rsid w:val="0E611767"/>
    <w:rsid w:val="0EA200A3"/>
    <w:rsid w:val="0EAB5ECE"/>
    <w:rsid w:val="0EB2476E"/>
    <w:rsid w:val="0F1249D3"/>
    <w:rsid w:val="0F643BF6"/>
    <w:rsid w:val="0F656AE2"/>
    <w:rsid w:val="0F783B75"/>
    <w:rsid w:val="0F87426A"/>
    <w:rsid w:val="0F9007AD"/>
    <w:rsid w:val="0FEB5395"/>
    <w:rsid w:val="109728A4"/>
    <w:rsid w:val="112D4AFB"/>
    <w:rsid w:val="115237A1"/>
    <w:rsid w:val="117B4F9D"/>
    <w:rsid w:val="11DA65CE"/>
    <w:rsid w:val="11F56023"/>
    <w:rsid w:val="120715AF"/>
    <w:rsid w:val="12982800"/>
    <w:rsid w:val="12B83106"/>
    <w:rsid w:val="12DA2890"/>
    <w:rsid w:val="132C16D0"/>
    <w:rsid w:val="13397D0F"/>
    <w:rsid w:val="13667494"/>
    <w:rsid w:val="138D506B"/>
    <w:rsid w:val="13BA33C6"/>
    <w:rsid w:val="13CE359A"/>
    <w:rsid w:val="13DB4528"/>
    <w:rsid w:val="14253C83"/>
    <w:rsid w:val="14327B34"/>
    <w:rsid w:val="14411ECC"/>
    <w:rsid w:val="149B0FB8"/>
    <w:rsid w:val="14E61ECE"/>
    <w:rsid w:val="14E76134"/>
    <w:rsid w:val="14FF12FD"/>
    <w:rsid w:val="150458EA"/>
    <w:rsid w:val="150B6DCD"/>
    <w:rsid w:val="15423111"/>
    <w:rsid w:val="156B1152"/>
    <w:rsid w:val="15757437"/>
    <w:rsid w:val="157A4DA4"/>
    <w:rsid w:val="159C32E0"/>
    <w:rsid w:val="159E6863"/>
    <w:rsid w:val="15BE3584"/>
    <w:rsid w:val="16133544"/>
    <w:rsid w:val="165456A5"/>
    <w:rsid w:val="165B4D01"/>
    <w:rsid w:val="166749EA"/>
    <w:rsid w:val="16A3613D"/>
    <w:rsid w:val="16B55FBB"/>
    <w:rsid w:val="16C25A27"/>
    <w:rsid w:val="16CA2443"/>
    <w:rsid w:val="172D6F86"/>
    <w:rsid w:val="17321190"/>
    <w:rsid w:val="175B3970"/>
    <w:rsid w:val="175E4788"/>
    <w:rsid w:val="178342B6"/>
    <w:rsid w:val="17CB7A83"/>
    <w:rsid w:val="17DA3561"/>
    <w:rsid w:val="181276A1"/>
    <w:rsid w:val="18191E75"/>
    <w:rsid w:val="181C448A"/>
    <w:rsid w:val="183D1CC7"/>
    <w:rsid w:val="18C11C6D"/>
    <w:rsid w:val="18C72340"/>
    <w:rsid w:val="18FA1236"/>
    <w:rsid w:val="194A7F25"/>
    <w:rsid w:val="194B0723"/>
    <w:rsid w:val="197375E1"/>
    <w:rsid w:val="1A28299E"/>
    <w:rsid w:val="1A7F6633"/>
    <w:rsid w:val="1AA008E9"/>
    <w:rsid w:val="1AE34DA5"/>
    <w:rsid w:val="1B0F0A17"/>
    <w:rsid w:val="1B153986"/>
    <w:rsid w:val="1B3137D7"/>
    <w:rsid w:val="1B6A2D74"/>
    <w:rsid w:val="1B8615AA"/>
    <w:rsid w:val="1B8D72B7"/>
    <w:rsid w:val="1B9A2002"/>
    <w:rsid w:val="1BB90273"/>
    <w:rsid w:val="1BC25461"/>
    <w:rsid w:val="1BEF41C7"/>
    <w:rsid w:val="1BFD74D8"/>
    <w:rsid w:val="1C03030F"/>
    <w:rsid w:val="1C921469"/>
    <w:rsid w:val="1CC3540C"/>
    <w:rsid w:val="1CD7461E"/>
    <w:rsid w:val="1D063A86"/>
    <w:rsid w:val="1D0A4619"/>
    <w:rsid w:val="1D195190"/>
    <w:rsid w:val="1D1C5917"/>
    <w:rsid w:val="1D260D15"/>
    <w:rsid w:val="1D997564"/>
    <w:rsid w:val="1DA87B99"/>
    <w:rsid w:val="1DF77F38"/>
    <w:rsid w:val="1E9120B6"/>
    <w:rsid w:val="1EAD2470"/>
    <w:rsid w:val="1EB32518"/>
    <w:rsid w:val="1ED4392A"/>
    <w:rsid w:val="1F0907E9"/>
    <w:rsid w:val="1F5807A7"/>
    <w:rsid w:val="1F632EA0"/>
    <w:rsid w:val="1F824C15"/>
    <w:rsid w:val="1F833F26"/>
    <w:rsid w:val="1F9F1E40"/>
    <w:rsid w:val="1FA5311B"/>
    <w:rsid w:val="1FCF39A8"/>
    <w:rsid w:val="1FD02708"/>
    <w:rsid w:val="1FE02805"/>
    <w:rsid w:val="1FF201A3"/>
    <w:rsid w:val="2013697A"/>
    <w:rsid w:val="206937B0"/>
    <w:rsid w:val="20B33B6E"/>
    <w:rsid w:val="20D54855"/>
    <w:rsid w:val="2118128C"/>
    <w:rsid w:val="21527CF3"/>
    <w:rsid w:val="215429AD"/>
    <w:rsid w:val="2191310D"/>
    <w:rsid w:val="21DE6AAE"/>
    <w:rsid w:val="21F62C07"/>
    <w:rsid w:val="22282F07"/>
    <w:rsid w:val="22305EE5"/>
    <w:rsid w:val="226C373A"/>
    <w:rsid w:val="22807432"/>
    <w:rsid w:val="229D4435"/>
    <w:rsid w:val="22B56AA1"/>
    <w:rsid w:val="233D5F42"/>
    <w:rsid w:val="241E6CDD"/>
    <w:rsid w:val="243B3C11"/>
    <w:rsid w:val="24403155"/>
    <w:rsid w:val="245A1977"/>
    <w:rsid w:val="2470452A"/>
    <w:rsid w:val="247D34C8"/>
    <w:rsid w:val="248B686E"/>
    <w:rsid w:val="249D1783"/>
    <w:rsid w:val="24A8579F"/>
    <w:rsid w:val="24E4306A"/>
    <w:rsid w:val="2563510B"/>
    <w:rsid w:val="258E46D1"/>
    <w:rsid w:val="25C9410C"/>
    <w:rsid w:val="25E2599E"/>
    <w:rsid w:val="26036E90"/>
    <w:rsid w:val="26136273"/>
    <w:rsid w:val="263569CB"/>
    <w:rsid w:val="263B36EF"/>
    <w:rsid w:val="263F3CFE"/>
    <w:rsid w:val="264D5DAF"/>
    <w:rsid w:val="26596387"/>
    <w:rsid w:val="26C04907"/>
    <w:rsid w:val="271E6A32"/>
    <w:rsid w:val="27336BFC"/>
    <w:rsid w:val="27AC5820"/>
    <w:rsid w:val="27C9590C"/>
    <w:rsid w:val="280C40E5"/>
    <w:rsid w:val="28104F15"/>
    <w:rsid w:val="28197AF9"/>
    <w:rsid w:val="281D4300"/>
    <w:rsid w:val="285C51A3"/>
    <w:rsid w:val="286D55A8"/>
    <w:rsid w:val="28714EA1"/>
    <w:rsid w:val="288A345C"/>
    <w:rsid w:val="29356EB4"/>
    <w:rsid w:val="29574DD3"/>
    <w:rsid w:val="298E770D"/>
    <w:rsid w:val="299535C1"/>
    <w:rsid w:val="29B467AF"/>
    <w:rsid w:val="29BE0FAA"/>
    <w:rsid w:val="29CF13C8"/>
    <w:rsid w:val="29F1776D"/>
    <w:rsid w:val="2A275BC0"/>
    <w:rsid w:val="2A5A3051"/>
    <w:rsid w:val="2A7E63DC"/>
    <w:rsid w:val="2A852D10"/>
    <w:rsid w:val="2AA7234A"/>
    <w:rsid w:val="2AA9599B"/>
    <w:rsid w:val="2AC24B2D"/>
    <w:rsid w:val="2B08268F"/>
    <w:rsid w:val="2B3F0348"/>
    <w:rsid w:val="2BCD0740"/>
    <w:rsid w:val="2BD80414"/>
    <w:rsid w:val="2C0C25CB"/>
    <w:rsid w:val="2C381AF2"/>
    <w:rsid w:val="2C6B15DC"/>
    <w:rsid w:val="2C8E75E3"/>
    <w:rsid w:val="2C9052E1"/>
    <w:rsid w:val="2CAC1D94"/>
    <w:rsid w:val="2CCF0E2E"/>
    <w:rsid w:val="2D0961F3"/>
    <w:rsid w:val="2D3A09D8"/>
    <w:rsid w:val="2D7E6B86"/>
    <w:rsid w:val="2D8C5EA5"/>
    <w:rsid w:val="2DC80DCC"/>
    <w:rsid w:val="2E316482"/>
    <w:rsid w:val="2E5A6E47"/>
    <w:rsid w:val="2E6D17E3"/>
    <w:rsid w:val="2E7F0D01"/>
    <w:rsid w:val="2E8C18CB"/>
    <w:rsid w:val="2EAB5728"/>
    <w:rsid w:val="2EC621A9"/>
    <w:rsid w:val="2ED821E2"/>
    <w:rsid w:val="2EE92B72"/>
    <w:rsid w:val="2F277814"/>
    <w:rsid w:val="2F7A3CAC"/>
    <w:rsid w:val="2FA044EB"/>
    <w:rsid w:val="2FB2714D"/>
    <w:rsid w:val="302878A5"/>
    <w:rsid w:val="303D433F"/>
    <w:rsid w:val="3099785F"/>
    <w:rsid w:val="30F360FF"/>
    <w:rsid w:val="30FC541F"/>
    <w:rsid w:val="31047EC6"/>
    <w:rsid w:val="31211FC1"/>
    <w:rsid w:val="31372786"/>
    <w:rsid w:val="31495ACE"/>
    <w:rsid w:val="3174249C"/>
    <w:rsid w:val="318E6E42"/>
    <w:rsid w:val="31DB7D39"/>
    <w:rsid w:val="32294D46"/>
    <w:rsid w:val="324E2205"/>
    <w:rsid w:val="32520059"/>
    <w:rsid w:val="326653A6"/>
    <w:rsid w:val="326C025E"/>
    <w:rsid w:val="327B44D3"/>
    <w:rsid w:val="32C03C8D"/>
    <w:rsid w:val="32C87635"/>
    <w:rsid w:val="32C9088B"/>
    <w:rsid w:val="33AF38E2"/>
    <w:rsid w:val="33ED1470"/>
    <w:rsid w:val="345A4C5B"/>
    <w:rsid w:val="345E59F9"/>
    <w:rsid w:val="34626426"/>
    <w:rsid w:val="34741F5D"/>
    <w:rsid w:val="34D5320F"/>
    <w:rsid w:val="355E3D62"/>
    <w:rsid w:val="356A1F5F"/>
    <w:rsid w:val="35B7574C"/>
    <w:rsid w:val="35CE504E"/>
    <w:rsid w:val="35D07C30"/>
    <w:rsid w:val="35EA1085"/>
    <w:rsid w:val="35F90B9F"/>
    <w:rsid w:val="36225867"/>
    <w:rsid w:val="365C7A96"/>
    <w:rsid w:val="36C55E37"/>
    <w:rsid w:val="36CA197B"/>
    <w:rsid w:val="36F722C1"/>
    <w:rsid w:val="36FA6DF9"/>
    <w:rsid w:val="37124868"/>
    <w:rsid w:val="372D5C98"/>
    <w:rsid w:val="373E6EE2"/>
    <w:rsid w:val="374307D6"/>
    <w:rsid w:val="37783AC6"/>
    <w:rsid w:val="37E2448D"/>
    <w:rsid w:val="38010D70"/>
    <w:rsid w:val="383265D0"/>
    <w:rsid w:val="383B47EF"/>
    <w:rsid w:val="38634D82"/>
    <w:rsid w:val="38DD7ACA"/>
    <w:rsid w:val="3960436C"/>
    <w:rsid w:val="39DC5985"/>
    <w:rsid w:val="39E31270"/>
    <w:rsid w:val="3A0338CF"/>
    <w:rsid w:val="3A3A6E06"/>
    <w:rsid w:val="3A574E89"/>
    <w:rsid w:val="3A730E8F"/>
    <w:rsid w:val="3AA4708C"/>
    <w:rsid w:val="3AD77916"/>
    <w:rsid w:val="3B57370A"/>
    <w:rsid w:val="3BFD4882"/>
    <w:rsid w:val="3C0606F6"/>
    <w:rsid w:val="3C2C626F"/>
    <w:rsid w:val="3CA46821"/>
    <w:rsid w:val="3CD630B2"/>
    <w:rsid w:val="3CDA541C"/>
    <w:rsid w:val="3D056530"/>
    <w:rsid w:val="3D4D12DD"/>
    <w:rsid w:val="3D504D7E"/>
    <w:rsid w:val="3D511D15"/>
    <w:rsid w:val="3D651BC7"/>
    <w:rsid w:val="3D8A2FF5"/>
    <w:rsid w:val="3D9966D9"/>
    <w:rsid w:val="3D9D198D"/>
    <w:rsid w:val="3DCA0F53"/>
    <w:rsid w:val="3DCA3546"/>
    <w:rsid w:val="3E944EFD"/>
    <w:rsid w:val="3ED90594"/>
    <w:rsid w:val="3F2E3752"/>
    <w:rsid w:val="3F3076CA"/>
    <w:rsid w:val="3F6B3600"/>
    <w:rsid w:val="3F6B505B"/>
    <w:rsid w:val="3F6E169F"/>
    <w:rsid w:val="3F6F162F"/>
    <w:rsid w:val="3F9F4A88"/>
    <w:rsid w:val="3FA4505B"/>
    <w:rsid w:val="3FA7433B"/>
    <w:rsid w:val="3FA75D87"/>
    <w:rsid w:val="3FEB66D0"/>
    <w:rsid w:val="401639A9"/>
    <w:rsid w:val="40463B69"/>
    <w:rsid w:val="40572BDF"/>
    <w:rsid w:val="40791C7D"/>
    <w:rsid w:val="40AB7366"/>
    <w:rsid w:val="40C11F18"/>
    <w:rsid w:val="412F3A5C"/>
    <w:rsid w:val="41595D29"/>
    <w:rsid w:val="41813A5C"/>
    <w:rsid w:val="41CE6B17"/>
    <w:rsid w:val="4217378D"/>
    <w:rsid w:val="422B524B"/>
    <w:rsid w:val="4237636A"/>
    <w:rsid w:val="424B2E37"/>
    <w:rsid w:val="42E85BEC"/>
    <w:rsid w:val="438F2BED"/>
    <w:rsid w:val="444D52A5"/>
    <w:rsid w:val="446723EB"/>
    <w:rsid w:val="446C2600"/>
    <w:rsid w:val="44C461C5"/>
    <w:rsid w:val="44E14A9B"/>
    <w:rsid w:val="44E55A3C"/>
    <w:rsid w:val="44EA1874"/>
    <w:rsid w:val="450379C0"/>
    <w:rsid w:val="450D315D"/>
    <w:rsid w:val="454D223A"/>
    <w:rsid w:val="455F6EAE"/>
    <w:rsid w:val="45955C19"/>
    <w:rsid w:val="46522336"/>
    <w:rsid w:val="466428F5"/>
    <w:rsid w:val="46A8768B"/>
    <w:rsid w:val="46AA68DB"/>
    <w:rsid w:val="46AF48E9"/>
    <w:rsid w:val="46BC1B52"/>
    <w:rsid w:val="46F800A1"/>
    <w:rsid w:val="46FD45FC"/>
    <w:rsid w:val="470C1C38"/>
    <w:rsid w:val="471320CC"/>
    <w:rsid w:val="475D36CF"/>
    <w:rsid w:val="47816D5C"/>
    <w:rsid w:val="47967D13"/>
    <w:rsid w:val="47C662DE"/>
    <w:rsid w:val="47C8207D"/>
    <w:rsid w:val="47E17A48"/>
    <w:rsid w:val="47FD71B8"/>
    <w:rsid w:val="48060E33"/>
    <w:rsid w:val="487B432D"/>
    <w:rsid w:val="48D30CD1"/>
    <w:rsid w:val="491623B4"/>
    <w:rsid w:val="49251274"/>
    <w:rsid w:val="49421035"/>
    <w:rsid w:val="496A5D7E"/>
    <w:rsid w:val="496C11BF"/>
    <w:rsid w:val="498A1CDD"/>
    <w:rsid w:val="499C69EF"/>
    <w:rsid w:val="49A375CF"/>
    <w:rsid w:val="49C347A7"/>
    <w:rsid w:val="4A7E0893"/>
    <w:rsid w:val="4A937AE1"/>
    <w:rsid w:val="4B837592"/>
    <w:rsid w:val="4BE15C91"/>
    <w:rsid w:val="4BFD279A"/>
    <w:rsid w:val="4C3627FC"/>
    <w:rsid w:val="4CA603B7"/>
    <w:rsid w:val="4CBC00A6"/>
    <w:rsid w:val="4CE613D6"/>
    <w:rsid w:val="4D0A12EA"/>
    <w:rsid w:val="4D195ABD"/>
    <w:rsid w:val="4D31302A"/>
    <w:rsid w:val="4D541486"/>
    <w:rsid w:val="4D6176D0"/>
    <w:rsid w:val="4D7F34E5"/>
    <w:rsid w:val="4DB74BC3"/>
    <w:rsid w:val="4DBB601F"/>
    <w:rsid w:val="4E131D3C"/>
    <w:rsid w:val="4E5206E8"/>
    <w:rsid w:val="4E754FDD"/>
    <w:rsid w:val="4F1E4D0C"/>
    <w:rsid w:val="4F376F1B"/>
    <w:rsid w:val="4F390054"/>
    <w:rsid w:val="4F7B16DC"/>
    <w:rsid w:val="4F8921D0"/>
    <w:rsid w:val="4F922BBC"/>
    <w:rsid w:val="4F9440B2"/>
    <w:rsid w:val="4FA94D7C"/>
    <w:rsid w:val="4FAE05AE"/>
    <w:rsid w:val="4FF30B30"/>
    <w:rsid w:val="500051E5"/>
    <w:rsid w:val="505D0D2A"/>
    <w:rsid w:val="505F30E3"/>
    <w:rsid w:val="50941DFE"/>
    <w:rsid w:val="50B602A0"/>
    <w:rsid w:val="50CF4B3D"/>
    <w:rsid w:val="50D66717"/>
    <w:rsid w:val="50DC6360"/>
    <w:rsid w:val="512437BF"/>
    <w:rsid w:val="51336EA0"/>
    <w:rsid w:val="51411E42"/>
    <w:rsid w:val="516304A2"/>
    <w:rsid w:val="51A1005B"/>
    <w:rsid w:val="51A35245"/>
    <w:rsid w:val="51D672BB"/>
    <w:rsid w:val="51E32AE1"/>
    <w:rsid w:val="51F34C8B"/>
    <w:rsid w:val="51F56519"/>
    <w:rsid w:val="525C3F10"/>
    <w:rsid w:val="5272045F"/>
    <w:rsid w:val="527850A9"/>
    <w:rsid w:val="52906CF5"/>
    <w:rsid w:val="52A07B7F"/>
    <w:rsid w:val="52A163E4"/>
    <w:rsid w:val="52F843F9"/>
    <w:rsid w:val="53081A12"/>
    <w:rsid w:val="53E047B9"/>
    <w:rsid w:val="544816DF"/>
    <w:rsid w:val="549803D7"/>
    <w:rsid w:val="549F06DF"/>
    <w:rsid w:val="54C77962"/>
    <w:rsid w:val="54FF232D"/>
    <w:rsid w:val="55217BA3"/>
    <w:rsid w:val="55457696"/>
    <w:rsid w:val="55902B13"/>
    <w:rsid w:val="56196782"/>
    <w:rsid w:val="566C301B"/>
    <w:rsid w:val="56786AA4"/>
    <w:rsid w:val="568774B2"/>
    <w:rsid w:val="56A35C92"/>
    <w:rsid w:val="571544A4"/>
    <w:rsid w:val="5717469B"/>
    <w:rsid w:val="571C3936"/>
    <w:rsid w:val="575C7428"/>
    <w:rsid w:val="579548D4"/>
    <w:rsid w:val="57980104"/>
    <w:rsid w:val="57A954AD"/>
    <w:rsid w:val="57D84583"/>
    <w:rsid w:val="57E026AC"/>
    <w:rsid w:val="57E55AD8"/>
    <w:rsid w:val="57FE3DB1"/>
    <w:rsid w:val="58B36C96"/>
    <w:rsid w:val="58BB04D6"/>
    <w:rsid w:val="58EB21A0"/>
    <w:rsid w:val="591A12D6"/>
    <w:rsid w:val="59584D5A"/>
    <w:rsid w:val="597F2ECB"/>
    <w:rsid w:val="599002DF"/>
    <w:rsid w:val="5A4A2755"/>
    <w:rsid w:val="5AB80EF3"/>
    <w:rsid w:val="5ACC65B0"/>
    <w:rsid w:val="5B757DA3"/>
    <w:rsid w:val="5BED599C"/>
    <w:rsid w:val="5C797668"/>
    <w:rsid w:val="5C9B582D"/>
    <w:rsid w:val="5D070998"/>
    <w:rsid w:val="5D222FAA"/>
    <w:rsid w:val="5D337E4D"/>
    <w:rsid w:val="5D481FB7"/>
    <w:rsid w:val="5D6E25DD"/>
    <w:rsid w:val="5D6F6A36"/>
    <w:rsid w:val="5DAD6726"/>
    <w:rsid w:val="5DD76ACB"/>
    <w:rsid w:val="5E255688"/>
    <w:rsid w:val="5EEF0A79"/>
    <w:rsid w:val="5F2171F4"/>
    <w:rsid w:val="5F3D197D"/>
    <w:rsid w:val="5F596BEF"/>
    <w:rsid w:val="5F9C56EE"/>
    <w:rsid w:val="60046645"/>
    <w:rsid w:val="60416D60"/>
    <w:rsid w:val="60663482"/>
    <w:rsid w:val="607477C8"/>
    <w:rsid w:val="6099224F"/>
    <w:rsid w:val="60A46A34"/>
    <w:rsid w:val="60B15487"/>
    <w:rsid w:val="60DF5D24"/>
    <w:rsid w:val="610F7BD0"/>
    <w:rsid w:val="611A09FE"/>
    <w:rsid w:val="61595B70"/>
    <w:rsid w:val="616C74D5"/>
    <w:rsid w:val="61951EC2"/>
    <w:rsid w:val="61A06657"/>
    <w:rsid w:val="61D153E6"/>
    <w:rsid w:val="61D57550"/>
    <w:rsid w:val="61FE32DB"/>
    <w:rsid w:val="620034A2"/>
    <w:rsid w:val="62DD5037"/>
    <w:rsid w:val="62E454AB"/>
    <w:rsid w:val="62E71735"/>
    <w:rsid w:val="62FC0672"/>
    <w:rsid w:val="631C77D3"/>
    <w:rsid w:val="637558EF"/>
    <w:rsid w:val="63AD5E7E"/>
    <w:rsid w:val="63B83B8D"/>
    <w:rsid w:val="63C505F3"/>
    <w:rsid w:val="63E22B2D"/>
    <w:rsid w:val="63F61994"/>
    <w:rsid w:val="63FB1739"/>
    <w:rsid w:val="640D3E73"/>
    <w:rsid w:val="643E17AC"/>
    <w:rsid w:val="64716B5A"/>
    <w:rsid w:val="64D463C2"/>
    <w:rsid w:val="64DF6637"/>
    <w:rsid w:val="653118B9"/>
    <w:rsid w:val="656174E8"/>
    <w:rsid w:val="66477750"/>
    <w:rsid w:val="664D56A9"/>
    <w:rsid w:val="66643F16"/>
    <w:rsid w:val="669355F8"/>
    <w:rsid w:val="66A9424F"/>
    <w:rsid w:val="66AF44A2"/>
    <w:rsid w:val="66B4053E"/>
    <w:rsid w:val="66CC5F9D"/>
    <w:rsid w:val="66D04DDE"/>
    <w:rsid w:val="66DF7E8B"/>
    <w:rsid w:val="67157298"/>
    <w:rsid w:val="67322DB5"/>
    <w:rsid w:val="67441658"/>
    <w:rsid w:val="67A5457B"/>
    <w:rsid w:val="67DF58AB"/>
    <w:rsid w:val="688945D5"/>
    <w:rsid w:val="68A41836"/>
    <w:rsid w:val="68C71741"/>
    <w:rsid w:val="69A63B80"/>
    <w:rsid w:val="69FF5C8B"/>
    <w:rsid w:val="6A765E44"/>
    <w:rsid w:val="6A8511C5"/>
    <w:rsid w:val="6A8B3FEE"/>
    <w:rsid w:val="6A964C02"/>
    <w:rsid w:val="6ADB29E2"/>
    <w:rsid w:val="6AF432CD"/>
    <w:rsid w:val="6B573E47"/>
    <w:rsid w:val="6B5C52B0"/>
    <w:rsid w:val="6B706CCD"/>
    <w:rsid w:val="6B731D04"/>
    <w:rsid w:val="6BC951C2"/>
    <w:rsid w:val="6BD54072"/>
    <w:rsid w:val="6C410EF8"/>
    <w:rsid w:val="6C4414E1"/>
    <w:rsid w:val="6C656AF2"/>
    <w:rsid w:val="6CCD3C62"/>
    <w:rsid w:val="6CDA69CC"/>
    <w:rsid w:val="6CED1D05"/>
    <w:rsid w:val="6D27359C"/>
    <w:rsid w:val="6D583825"/>
    <w:rsid w:val="6D5F720A"/>
    <w:rsid w:val="6D943CE9"/>
    <w:rsid w:val="6DA75676"/>
    <w:rsid w:val="6DAA22A5"/>
    <w:rsid w:val="6DF231E9"/>
    <w:rsid w:val="6E1822F8"/>
    <w:rsid w:val="6E4137AA"/>
    <w:rsid w:val="6E484C4F"/>
    <w:rsid w:val="6E584F8D"/>
    <w:rsid w:val="6E640FE7"/>
    <w:rsid w:val="6E7A1255"/>
    <w:rsid w:val="6E8D6E95"/>
    <w:rsid w:val="6E941830"/>
    <w:rsid w:val="6EBE381F"/>
    <w:rsid w:val="6ED1792F"/>
    <w:rsid w:val="6F2E246C"/>
    <w:rsid w:val="6F8444F4"/>
    <w:rsid w:val="6FD12C95"/>
    <w:rsid w:val="6FF6387A"/>
    <w:rsid w:val="70034386"/>
    <w:rsid w:val="703966E4"/>
    <w:rsid w:val="70AE0ACA"/>
    <w:rsid w:val="70C85514"/>
    <w:rsid w:val="70C9464F"/>
    <w:rsid w:val="711665BC"/>
    <w:rsid w:val="711C7748"/>
    <w:rsid w:val="717809EE"/>
    <w:rsid w:val="71874AD0"/>
    <w:rsid w:val="71AD7E07"/>
    <w:rsid w:val="71F158B6"/>
    <w:rsid w:val="71F875B0"/>
    <w:rsid w:val="72482E42"/>
    <w:rsid w:val="729273A7"/>
    <w:rsid w:val="72A95C3C"/>
    <w:rsid w:val="72AE2871"/>
    <w:rsid w:val="72F33F40"/>
    <w:rsid w:val="73013540"/>
    <w:rsid w:val="7324612E"/>
    <w:rsid w:val="734349EE"/>
    <w:rsid w:val="73460E51"/>
    <w:rsid w:val="734C37E3"/>
    <w:rsid w:val="73B93429"/>
    <w:rsid w:val="73C66D88"/>
    <w:rsid w:val="73D637DE"/>
    <w:rsid w:val="74232CB9"/>
    <w:rsid w:val="745723DD"/>
    <w:rsid w:val="745D500F"/>
    <w:rsid w:val="74BE0AF5"/>
    <w:rsid w:val="756A3391"/>
    <w:rsid w:val="75701B33"/>
    <w:rsid w:val="75BF148E"/>
    <w:rsid w:val="7633511C"/>
    <w:rsid w:val="76777ED0"/>
    <w:rsid w:val="76793A4F"/>
    <w:rsid w:val="76940E42"/>
    <w:rsid w:val="76C65BD6"/>
    <w:rsid w:val="76D171EB"/>
    <w:rsid w:val="76F5319C"/>
    <w:rsid w:val="774D4DC4"/>
    <w:rsid w:val="778B2EA7"/>
    <w:rsid w:val="781D4F04"/>
    <w:rsid w:val="787143FD"/>
    <w:rsid w:val="78800634"/>
    <w:rsid w:val="788A605B"/>
    <w:rsid w:val="78937A4E"/>
    <w:rsid w:val="78A82048"/>
    <w:rsid w:val="794A09BD"/>
    <w:rsid w:val="795E11CE"/>
    <w:rsid w:val="797604E9"/>
    <w:rsid w:val="79CB4F55"/>
    <w:rsid w:val="79F81795"/>
    <w:rsid w:val="7A113A1B"/>
    <w:rsid w:val="7A90785A"/>
    <w:rsid w:val="7AAD244E"/>
    <w:rsid w:val="7AB80A69"/>
    <w:rsid w:val="7AEE661C"/>
    <w:rsid w:val="7AF06D1B"/>
    <w:rsid w:val="7AF243C8"/>
    <w:rsid w:val="7B002F63"/>
    <w:rsid w:val="7B076945"/>
    <w:rsid w:val="7B172988"/>
    <w:rsid w:val="7B4231CA"/>
    <w:rsid w:val="7B783CF3"/>
    <w:rsid w:val="7B7D75D8"/>
    <w:rsid w:val="7B9E1714"/>
    <w:rsid w:val="7B9E767C"/>
    <w:rsid w:val="7C271AB1"/>
    <w:rsid w:val="7C672BBB"/>
    <w:rsid w:val="7C7305F2"/>
    <w:rsid w:val="7C887835"/>
    <w:rsid w:val="7D1212AC"/>
    <w:rsid w:val="7D3D251E"/>
    <w:rsid w:val="7D804F6D"/>
    <w:rsid w:val="7D8C4F06"/>
    <w:rsid w:val="7E0C07CE"/>
    <w:rsid w:val="7E0F7BB5"/>
    <w:rsid w:val="7E430759"/>
    <w:rsid w:val="7E4646D9"/>
    <w:rsid w:val="7E4C0407"/>
    <w:rsid w:val="7E504534"/>
    <w:rsid w:val="7E58150E"/>
    <w:rsid w:val="7E611D38"/>
    <w:rsid w:val="7F1F6F1E"/>
    <w:rsid w:val="7F3772FB"/>
    <w:rsid w:val="7F7C766D"/>
    <w:rsid w:val="7F843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5">
    <w:name w:val="Body Text Indent"/>
    <w:basedOn w:val="1"/>
    <w:next w:val="6"/>
    <w:qFormat/>
    <w:uiPriority w:val="0"/>
    <w:pPr>
      <w:ind w:firstLine="540"/>
    </w:pPr>
    <w:rPr>
      <w:sz w:val="30"/>
    </w:rPr>
  </w:style>
  <w:style w:type="paragraph" w:styleId="6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next w:val="4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adjustRightInd/>
      <w:spacing w:after="120" w:line="240" w:lineRule="auto"/>
      <w:ind w:left="420" w:leftChars="200"/>
      <w:textAlignment w:val="auto"/>
    </w:pPr>
    <w:rPr>
      <w:kern w:val="2"/>
      <w:sz w:val="16"/>
      <w:szCs w:val="16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无间隔1"/>
    <w:qFormat/>
    <w:uiPriority w:val="0"/>
    <w:pPr>
      <w:widowControl w:val="0"/>
      <w:jc w:val="center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2738</Words>
  <Characters>3233</Characters>
  <Lines>0</Lines>
  <Paragraphs>0</Paragraphs>
  <TotalTime>9</TotalTime>
  <ScaleCrop>false</ScaleCrop>
  <LinksUpToDate>false</LinksUpToDate>
  <CharactersWithSpaces>3265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2023-04-10T08:40:00Z</dcterms:created>
  <dc:creator>Administrator</dc:creator>
  <cp:lastModifiedBy>喜文</cp:lastModifiedBy>
  <cp:lastPrinted>2024-07-31T02:07:00Z</cp:lastPrinted>
  <dcterms:modified xsi:type="dcterms:W3CDTF">2024-07-31T09:24:46Z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E97DF449E4FC4D1C8491ABD77F0EB0B3_12</vt:lpwstr>
  </property>
</Properties>
</file>