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right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right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right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eastAsia="zh-CN"/>
        </w:rPr>
        <w:t>塔乌</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none"/>
          <w:lang w:val="en-US" w:eastAsia="zh-CN"/>
        </w:rPr>
        <w:t>71</w:t>
      </w:r>
      <w:r>
        <w:rPr>
          <w:rFonts w:hint="eastAsia" w:ascii="Times New Roman" w:hAnsi="仿宋_GB2312" w:eastAsia="仿宋_GB2312" w:cs="仿宋_GB2312"/>
          <w:bCs/>
          <w:color w:val="000000"/>
          <w:sz w:val="32"/>
          <w:szCs w:val="32"/>
        </w:rPr>
        <w:t>号</w:t>
      </w:r>
    </w:p>
    <w:p>
      <w:pPr>
        <w:keepNext w:val="0"/>
        <w:keepLines w:val="0"/>
        <w:pageBreakBefore w:val="0"/>
        <w:widowControl/>
        <w:kinsoku/>
        <w:wordWrap/>
        <w:overflowPunct/>
        <w:topLinePunct w:val="0"/>
        <w:autoSpaceDE/>
        <w:autoSpaceDN/>
        <w:bidi w:val="0"/>
        <w:snapToGrid w:val="0"/>
        <w:spacing w:line="560" w:lineRule="exact"/>
        <w:ind w:left="0" w:right="0" w:rightChars="0"/>
        <w:jc w:val="both"/>
        <w:outlineLvl w:val="1"/>
        <w:rPr>
          <w:rFonts w:hint="eastAsia" w:ascii="Times New Roman" w:hAnsi="Times New Roman" w:eastAsia="仿宋_GB2312" w:cs="Mongolian Baiti"/>
          <w:bCs/>
          <w:kern w:val="1"/>
          <w:sz w:val="32"/>
          <w:szCs w:val="32"/>
        </w:rPr>
      </w:pPr>
    </w:p>
    <w:p>
      <w:pPr>
        <w:keepNext w:val="0"/>
        <w:keepLines w:val="0"/>
        <w:pageBreakBefore w:val="0"/>
        <w:widowControl/>
        <w:kinsoku/>
        <w:wordWrap/>
        <w:overflowPunct/>
        <w:topLinePunct w:val="0"/>
        <w:autoSpaceDE/>
        <w:autoSpaceDN/>
        <w:bidi w:val="0"/>
        <w:snapToGrid w:val="0"/>
        <w:spacing w:line="560" w:lineRule="exact"/>
        <w:ind w:left="0" w:right="0" w:rightChars="0"/>
        <w:jc w:val="both"/>
        <w:outlineLvl w:val="1"/>
        <w:rPr>
          <w:rFonts w:hint="eastAsia" w:ascii="仿宋_GB2312" w:hAnsi="仿宋_GB2312" w:eastAsia="仿宋_GB2312" w:cs="仿宋_GB2312"/>
          <w:kern w:val="0"/>
          <w:sz w:val="32"/>
          <w:szCs w:val="32"/>
          <w:lang w:val="en-US" w:eastAsia="zh-CN"/>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kern w:val="0"/>
          <w:sz w:val="32"/>
          <w:szCs w:val="32"/>
          <w:lang w:val="en-US" w:eastAsia="zh-CN"/>
        </w:rPr>
        <w:t>乌苏市领沃电子商务有限公司</w:t>
      </w:r>
    </w:p>
    <w:p>
      <w:pPr>
        <w:keepNext w:val="0"/>
        <w:keepLines w:val="0"/>
        <w:pageBreakBefore w:val="0"/>
        <w:widowControl/>
        <w:kinsoku/>
        <w:wordWrap/>
        <w:overflowPunct/>
        <w:topLinePunct w:val="0"/>
        <w:autoSpaceDE/>
        <w:autoSpaceDN/>
        <w:bidi w:val="0"/>
        <w:snapToGrid w:val="0"/>
        <w:spacing w:line="560" w:lineRule="exact"/>
        <w:ind w:left="0" w:right="0" w:rightChars="0"/>
        <w:jc w:val="both"/>
        <w:outlineLvl w:val="1"/>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kern w:val="0"/>
          <w:sz w:val="32"/>
          <w:szCs w:val="32"/>
          <w:lang w:val="en-US" w:eastAsia="zh-CN"/>
        </w:rPr>
        <w:t>91654202MAD04P8T96</w:t>
      </w:r>
    </w:p>
    <w:p>
      <w:pPr>
        <w:keepNext w:val="0"/>
        <w:keepLines w:val="0"/>
        <w:pageBreakBefore w:val="0"/>
        <w:widowControl w:val="0"/>
        <w:kinsoku/>
        <w:wordWrap/>
        <w:overflowPunct/>
        <w:topLinePunct w:val="0"/>
        <w:autoSpaceDE/>
        <w:autoSpaceDN/>
        <w:bidi w:val="0"/>
        <w:adjustRightInd/>
        <w:spacing w:line="560" w:lineRule="exact"/>
        <w:ind w:left="0" w:right="0" w:rightChars="0"/>
        <w:jc w:val="both"/>
        <w:textAlignment w:val="auto"/>
        <w:rPr>
          <w:rFonts w:hint="eastAsia" w:ascii="仿宋_GB2312" w:hAnsi="仿宋_GB2312" w:eastAsia="仿宋_GB2312" w:cs="仿宋_GB2312"/>
          <w:bCs/>
          <w:spacing w:val="0"/>
          <w:sz w:val="32"/>
          <w:szCs w:val="32"/>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kern w:val="0"/>
          <w:sz w:val="32"/>
          <w:szCs w:val="32"/>
          <w:lang w:val="en-US" w:eastAsia="zh-CN"/>
        </w:rPr>
        <w:t>乌苏市新市区街道济宁路社区海河东路051号塞维斯美食街1栋3层006号商铺</w:t>
      </w:r>
    </w:p>
    <w:p>
      <w:pPr>
        <w:keepNext w:val="0"/>
        <w:keepLines w:val="0"/>
        <w:pageBreakBefore w:val="0"/>
        <w:widowControl w:val="0"/>
        <w:kinsoku/>
        <w:wordWrap/>
        <w:overflowPunct/>
        <w:topLinePunct w:val="0"/>
        <w:autoSpaceDE/>
        <w:autoSpaceDN/>
        <w:bidi w:val="0"/>
        <w:adjustRightInd/>
        <w:spacing w:line="560" w:lineRule="exact"/>
        <w:ind w:left="0" w:right="0" w:rightChars="0"/>
        <w:jc w:val="both"/>
        <w:textAlignment w:val="auto"/>
        <w:rPr>
          <w:rFonts w:hint="eastAsia" w:ascii="仿宋_GB2312" w:hAnsi="仿宋_GB2312" w:eastAsia="仿宋_GB2312" w:cs="仿宋_GB2312"/>
          <w:kern w:val="0"/>
          <w:sz w:val="32"/>
          <w:szCs w:val="32"/>
          <w:lang w:val="en-US" w:eastAsia="zh-CN"/>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kern w:val="0"/>
          <w:sz w:val="32"/>
          <w:szCs w:val="32"/>
          <w:lang w:val="en-US" w:eastAsia="zh-CN"/>
        </w:rPr>
        <w:t>李*</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2月26日，我局接到投诉举报人举报信件，称其于2024年7月23日在京东“中国特产·新疆兵团一二六团馆”购买的“品位兴疆”新疆特产小无花果干1罐（230g/罐，条形码6976404320157），该产品条形编码信息显示的企业名称与食品外包装信息不符，不符合《商品条码管理办法》的规定，该产品外包装标注的销售商是乌苏市领沃电子商务有限公司，地址：新疆塔城地区乌苏市新市区街道济宁路社区海河东路051号塞维斯美食街1栋3层006号商铺。生产商：昌吉市田园果珍食品加工厂，地址：新疆昌吉州昌吉市六工镇沙梁子村一组79号。经查询，该商品条码为湖南疆产商贸有限公司申请注册核准并有效。</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委托生产及销售使用他人注册条码的商品的行为，涉嫌违反了《商品条码管理办法》第二十一条第二款、第二十四条第一款的规定。为进一步了解情况，经报局领导批准，于2025年2月26日立案，并指派巴德玛、宋皓对此案进行调查了解。本案已于2025年4月7日调查终结。</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kern w:val="0"/>
          <w:sz w:val="32"/>
          <w:szCs w:val="32"/>
          <w:lang w:val="en-US" w:eastAsia="zh-CN"/>
        </w:rPr>
        <w:t>经查，乌苏市领沃电子商务有限公司委托昌吉市田园果珍食品加工厂于2024年5月20日生产加工1件水果干制品，产品名称：“品位兴疆”牌小无花果，数量：24罐/件，净含量：230g/罐。于2024年6月12日以17元/罐的价格销售给新疆兵团一二六团馆3罐，由于销量不佳，剩余21罐小无花果分发给公司员工食用完毕，该批“品位兴疆”牌小无花果货值金额408元（24罐</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17元/罐=408元）。经协查，当事人</w:t>
      </w:r>
      <w:bookmarkStart w:id="3" w:name="OLE_LINK1"/>
      <w:r>
        <w:rPr>
          <w:rFonts w:hint="eastAsia" w:ascii="仿宋_GB2312" w:hAnsi="仿宋_GB2312" w:eastAsia="仿宋_GB2312" w:cs="仿宋_GB2312"/>
          <w:kern w:val="0"/>
          <w:sz w:val="32"/>
          <w:szCs w:val="32"/>
          <w:lang w:val="en-US" w:eastAsia="zh-CN"/>
        </w:rPr>
        <w:t>委托生产及销售</w:t>
      </w:r>
      <w:bookmarkEnd w:id="3"/>
      <w:r>
        <w:rPr>
          <w:rFonts w:hint="eastAsia" w:ascii="仿宋_GB2312" w:hAnsi="仿宋_GB2312" w:eastAsia="仿宋_GB2312" w:cs="仿宋_GB2312"/>
          <w:kern w:val="0"/>
          <w:sz w:val="32"/>
          <w:szCs w:val="32"/>
          <w:lang w:val="en-US" w:eastAsia="zh-CN"/>
        </w:rPr>
        <w:t>的商品条码为6976404320157的“品位兴疆”牌小无花果，该商品条码为湖南疆产商贸有限公司核准注册且有效。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上述事实，主要有以下证据证明：</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1、《营业执照》复印件1份，由当事人提供，证明当事人经营主体资格及经营范围；                                      </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2、身份证复印件1份，由当事人提供，证明该公司法定代表人身份信息与《营业执照》登记信息相符；                             </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3、现场笔录1份，证明2025年2月27日执法人员对当事人住所进行现场检查，核实投诉举报情况；             </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 xml:space="preserve">询问笔录2份，证明当事人经营使用他人注册条码商品的数量、价格及销售情况；                                                                      </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5、乌苏市领沃电子商务有限公司出库单1份，证明当事人销售给新疆兵团一二六团馆商品条码为6976404320157的“品位兴疆”牌小无花果数量、价格的事实；</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6、提取的投诉人在京东平台网购“品位兴疆”牌小无花果截图照片1张，证明投诉人购买乌苏市领沃电子商务有限公司经销的“品位兴疆”牌小无花果的事实；</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7、投诉举报（履职申请书）及相关材料1份，证明当事人委托生产及销售使用他人注册条码的“品味兴疆”牌小无花果的事实及案件来源；</w:t>
      </w:r>
    </w:p>
    <w:p>
      <w:pPr>
        <w:keepNext w:val="0"/>
        <w:keepLines w:val="0"/>
        <w:pageBreakBefore w:val="0"/>
        <w:widowControl/>
        <w:numPr>
          <w:ilvl w:val="0"/>
          <w:numId w:val="1"/>
        </w:numPr>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协助调查函及回复1份，证明当事人委托昌吉市田园果珍食品加工厂生产加工“品味兴疆”牌小无</w:t>
      </w:r>
      <w:bookmarkStart w:id="4" w:name="_GoBack"/>
      <w:bookmarkEnd w:id="4"/>
      <w:r>
        <w:rPr>
          <w:rFonts w:hint="eastAsia" w:ascii="仿宋_GB2312" w:hAnsi="仿宋_GB2312" w:eastAsia="仿宋_GB2312" w:cs="仿宋_GB2312"/>
          <w:kern w:val="0"/>
          <w:sz w:val="32"/>
          <w:szCs w:val="32"/>
          <w:lang w:val="en-US" w:eastAsia="zh-CN"/>
        </w:rPr>
        <w:t xml:space="preserve">花果的时间和数量；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17" w:firstLineChars="193"/>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9、商品条码核查结果通知单1份，证明当事人委托生产及销售的“品味兴疆”牌小无花果的商品条码核查结果的事实。</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我局于2025年4月14日依法向当事人送达了《行政处罚告知书》（塔乌市监罚告〔2025〕96号），告知了当事人依法享有陈述、申辩的权利，当事人在法定期限内未提出陈述、申辩，视为放弃此权利。</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当事人的上述行为违反了《商品条码管理办法》第二十一条第二款“任何单位和个人不得在商品包装上使用其他条码冒充商品条码；不得伪造商品条码。”和第二十四条第一款“销售者不得经销违反第二十一条规定的商品。”的规定，当事人已构成委托生产及销售使用他人商品条码的违法行为。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鉴于当事人积极配合案件调查，主动提供相关证据材料，所委托生产及销售的使用他人注册条码的“品味兴疆”牌小无花果数量较少货值金额较小。当事人上述情况符合《新疆维吾尔自治区新疆生产建设兵团市场监督管理行政处罚裁量权适用规定》第十七条第二项“符合下列情形之一的，可以从轻或者减轻行政处罚：（二）：积极配合市场监管部门调查并主动提供证据材料的；”的规定，参照《新疆维吾尔自治区新疆生产建设兵团市场监督管理行政处罚裁量基准（2024年版）》第七章商品条码监督管理第一节《商品条码管理办法》“序号（2），违法行为：未经核准注册使用厂商识别代码和相应商品条码的，在商品包装上使用其他条码冒充商品条码或伪造商品条码的，或者使用已经注销的厂商识别代码和相应商品条码 的行为。违法情节：有下列情形之一的：（1）货值金额不满 2 万元的；（2）有其他从轻情形的。裁量基准：（1）责令其改正；（2）处以 0.9 万元以下罚款。”的规定，综合考虑个案情况，当事人主客观情况等相关因素，坚持处罚与教育相结合的原则，决定给予当事人从轻处罚。</w:t>
      </w:r>
    </w:p>
    <w:p>
      <w:pPr>
        <w:keepNext w:val="0"/>
        <w:keepLines w:val="0"/>
        <w:pageBreakBefore w:val="0"/>
        <w:widowControl/>
        <w:suppressLineNumbers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的规定，责令当事人改正违法经营行为，决定对当事人处罚如下：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处1000元罚款。</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如当事人不服本行政处罚决定，可以在收到本行政处罚决定书之日起六十日内向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21</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3515C"/>
    <w:multiLevelType w:val="singleLevel"/>
    <w:tmpl w:val="4723515C"/>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2A970453"/>
    <w:rsid w:val="010A3C0C"/>
    <w:rsid w:val="012A5836"/>
    <w:rsid w:val="024D7826"/>
    <w:rsid w:val="02F470E3"/>
    <w:rsid w:val="045D2BB6"/>
    <w:rsid w:val="06457347"/>
    <w:rsid w:val="087E702C"/>
    <w:rsid w:val="0C3F474F"/>
    <w:rsid w:val="0D4D2BE2"/>
    <w:rsid w:val="10031B9D"/>
    <w:rsid w:val="111C70CF"/>
    <w:rsid w:val="116A0B52"/>
    <w:rsid w:val="11F058CE"/>
    <w:rsid w:val="130320E9"/>
    <w:rsid w:val="17800D11"/>
    <w:rsid w:val="17A122E1"/>
    <w:rsid w:val="198F6231"/>
    <w:rsid w:val="1A577FF0"/>
    <w:rsid w:val="1ABB78AD"/>
    <w:rsid w:val="1D54228E"/>
    <w:rsid w:val="1F717D51"/>
    <w:rsid w:val="20043B99"/>
    <w:rsid w:val="27446B10"/>
    <w:rsid w:val="2A970453"/>
    <w:rsid w:val="2AE12465"/>
    <w:rsid w:val="2BCD1F23"/>
    <w:rsid w:val="2D5D0BD5"/>
    <w:rsid w:val="2FB274AE"/>
    <w:rsid w:val="307B564A"/>
    <w:rsid w:val="37551EE3"/>
    <w:rsid w:val="39715864"/>
    <w:rsid w:val="3A6C52F9"/>
    <w:rsid w:val="3EFA001F"/>
    <w:rsid w:val="3F63690D"/>
    <w:rsid w:val="44EA41C0"/>
    <w:rsid w:val="462F49B1"/>
    <w:rsid w:val="497C5DDD"/>
    <w:rsid w:val="4A635BBB"/>
    <w:rsid w:val="4C3362A3"/>
    <w:rsid w:val="4CC16FEB"/>
    <w:rsid w:val="4CE34D17"/>
    <w:rsid w:val="4D8B4A35"/>
    <w:rsid w:val="4F280623"/>
    <w:rsid w:val="5081161E"/>
    <w:rsid w:val="50E126D1"/>
    <w:rsid w:val="50F5344D"/>
    <w:rsid w:val="57076C37"/>
    <w:rsid w:val="5F6874DC"/>
    <w:rsid w:val="610F474E"/>
    <w:rsid w:val="62085F01"/>
    <w:rsid w:val="62361DD3"/>
    <w:rsid w:val="62573929"/>
    <w:rsid w:val="64504CAC"/>
    <w:rsid w:val="65540B12"/>
    <w:rsid w:val="67CB129B"/>
    <w:rsid w:val="6C732ABA"/>
    <w:rsid w:val="6CD85F20"/>
    <w:rsid w:val="76C518BA"/>
    <w:rsid w:val="79944455"/>
    <w:rsid w:val="7B21244C"/>
    <w:rsid w:val="7B7B1B66"/>
    <w:rsid w:val="7E7B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ind w:right="-1214" w:rightChars="-2147483648"/>
    </w:pPr>
    <w:rPr>
      <w:rFonts w:hint="default" w:asciiTheme="minorAscii" w:hAnsiTheme="minorAscii"/>
      <w:spacing w:val="0"/>
      <w:u w:val="non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2383</Words>
  <Characters>2571</Characters>
  <Lines>0</Lines>
  <Paragraphs>0</Paragraphs>
  <TotalTime>6</TotalTime>
  <ScaleCrop>false</ScaleCrop>
  <LinksUpToDate>false</LinksUpToDate>
  <CharactersWithSpaces>2879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2024-11-04T03:06:00Z</dcterms:created>
  <dc:creator>Administrator</dc:creator>
  <cp:lastModifiedBy>喜文</cp:lastModifiedBy>
  <cp:lastPrinted>2025-05-21T04:26:00Z</cp:lastPrinted>
  <dcterms:modified xsi:type="dcterms:W3CDTF">2025-05-22T11:03:38Z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1DDD96615D1546A1997678BA25DFAB88</vt:lpwstr>
  </property>
  <property fmtid="{D5CDD505-2E9C-101B-9397-08002B2CF9AE}" pid="4" name="KSOTemplateDocerSaveRecord">
    <vt:lpwstr>eyJoZGlkIjoiMjhjYjA5MTE5ZDA4NTVkMjc4ZGUyZjQzZWU4NWQ2Y2YiLCJ1c2VySWQiOiI5NTE2MTA2NTAifQ==</vt:lpwstr>
  </property>
</Properties>
</file>