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firstLine="0" w:firstLineChars="0"/>
        <w:jc w:val="center"/>
        <w:outlineLvl w:val="0"/>
        <w:rPr>
          <w:rFonts w:hint="eastAsia" w:ascii="方正小标宋简体" w:hAnsi="方正小标宋简体" w:eastAsia="方正小标宋简体" w:cs="方正小标宋简体"/>
          <w:sz w:val="44"/>
          <w:szCs w:val="44"/>
          <w:u w:val="none" w:color="auto"/>
          <w:lang w:eastAsia="zh-CN"/>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乌苏市市场监督管理局</w:t>
      </w:r>
      <w:bookmarkEnd w:id="0"/>
      <w:bookmarkEnd w:id="1"/>
    </w:p>
    <w:p>
      <w:pPr>
        <w:keepNext w:val="0"/>
        <w:keepLines w:val="0"/>
        <w:pageBreakBefore w:val="0"/>
        <w:kinsoku/>
        <w:wordWrap/>
        <w:overflowPunct/>
        <w:topLinePunct w:val="0"/>
        <w:autoSpaceDE/>
        <w:autoSpaceDN/>
        <w:bidi w:val="0"/>
        <w:spacing w:line="560" w:lineRule="exact"/>
        <w:ind w:right="0" w:firstLine="0" w:firstLineChars="0"/>
        <w:jc w:val="center"/>
        <w:outlineLvl w:val="0"/>
        <w:rPr>
          <w:rFonts w:hint="eastAsia" w:ascii="方正小标宋简体" w:hAnsi="方正小标宋简体" w:eastAsia="方正小标宋简体" w:cs="方正小标宋简体"/>
          <w:sz w:val="44"/>
          <w:szCs w:val="44"/>
          <w:u w:val="none" w:color="auto"/>
          <w:lang w:eastAsia="zh-CN"/>
        </w:rPr>
      </w:pPr>
      <w:bookmarkStart w:id="2" w:name="_Toc76683364"/>
      <w:r>
        <w:rPr>
          <w:rFonts w:hint="eastAsia" w:ascii="方正小标宋简体" w:hAnsi="方正小标宋简体" w:eastAsia="方正小标宋简体" w:cs="方正小标宋简体"/>
          <w:sz w:val="44"/>
          <w:szCs w:val="44"/>
          <w:u w:val="none" w:color="auto"/>
          <w:lang w:eastAsia="zh-CN"/>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right="0" w:firstLine="0" w:firstLineChars="0"/>
        <w:jc w:val="center"/>
        <w:outlineLvl w:val="1"/>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highlight w:val="none"/>
          <w:u w:val="none"/>
          <w:lang w:val="en-US" w:eastAsia="zh-CN"/>
        </w:rPr>
        <w:t>塔乌市</w:t>
      </w:r>
      <w:r>
        <w:rPr>
          <w:rFonts w:hint="eastAsia" w:ascii="仿宋_GB2312" w:hAnsi="仿宋_GB2312" w:eastAsia="仿宋_GB2312" w:cs="仿宋_GB2312"/>
          <w:bCs/>
          <w:color w:val="000000"/>
          <w:sz w:val="32"/>
          <w:szCs w:val="32"/>
          <w:u w:val="none"/>
          <w:lang w:val="en-US" w:eastAsia="zh-CN"/>
        </w:rPr>
        <w:t>监处罚〔2025〕73号</w:t>
      </w:r>
    </w:p>
    <w:p>
      <w:pPr>
        <w:keepNext w:val="0"/>
        <w:keepLines w:val="0"/>
        <w:pageBreakBefore w:val="0"/>
        <w:widowControl/>
        <w:kinsoku/>
        <w:overflowPunct/>
        <w:autoSpaceDE/>
        <w:autoSpaceDN/>
        <w:bidi w:val="0"/>
        <w:snapToGrid w:val="0"/>
        <w:spacing w:line="560" w:lineRule="exact"/>
        <w:ind w:right="0" w:firstLine="0" w:firstLineChars="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val="0"/>
        <w:overflowPunct/>
        <w:topLinePunct/>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当事人：</w:t>
      </w:r>
      <w:r>
        <w:rPr>
          <w:rFonts w:hint="eastAsia" w:ascii="仿宋_GB2312" w:hAnsi="仿宋_GB2312" w:eastAsia="仿宋_GB2312" w:cs="仿宋_GB2312"/>
          <w:spacing w:val="0"/>
          <w:sz w:val="32"/>
          <w:szCs w:val="32"/>
          <w:lang w:eastAsia="zh-CN"/>
        </w:rPr>
        <w:t>乌苏市老湘味鲜渔铺</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主体资格证照名称：</w:t>
      </w:r>
      <w:r>
        <w:rPr>
          <w:rFonts w:hint="eastAsia" w:ascii="仿宋_GB2312" w:hAnsi="仿宋_GB2312" w:eastAsia="仿宋_GB2312" w:cs="仿宋_GB2312"/>
          <w:spacing w:val="0"/>
          <w:sz w:val="32"/>
          <w:szCs w:val="32"/>
          <w:lang w:eastAsia="zh-CN"/>
        </w:rPr>
        <w:t>《营业执照》《</w:t>
      </w:r>
      <w:r>
        <w:rPr>
          <w:rFonts w:hint="eastAsia" w:ascii="仿宋_GB2312" w:hAnsi="仿宋_GB2312" w:eastAsia="仿宋_GB2312" w:cs="仿宋_GB2312"/>
          <w:spacing w:val="0"/>
          <w:sz w:val="32"/>
          <w:szCs w:val="32"/>
          <w:lang w:val="en-US" w:eastAsia="zh-CN"/>
        </w:rPr>
        <w:t>食品经营许可证》</w:t>
      </w:r>
    </w:p>
    <w:p>
      <w:pPr>
        <w:keepNext w:val="0"/>
        <w:keepLines w:val="0"/>
        <w:pageBreakBefore w:val="0"/>
        <w:widowControl w:val="0"/>
        <w:kinsoku/>
        <w:wordWrap w:val="0"/>
        <w:overflowPunct/>
        <w:topLinePunct/>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spacing w:val="0"/>
          <w:sz w:val="32"/>
          <w:szCs w:val="32"/>
          <w:lang w:val="en-US"/>
        </w:rPr>
      </w:pPr>
      <w:r>
        <w:rPr>
          <w:rFonts w:hint="eastAsia" w:ascii="仿宋_GB2312" w:hAnsi="仿宋_GB2312" w:eastAsia="仿宋_GB2312" w:cs="仿宋_GB2312"/>
          <w:spacing w:val="0"/>
          <w:sz w:val="32"/>
          <w:szCs w:val="32"/>
        </w:rPr>
        <w:t>统一社会信用代码：</w:t>
      </w:r>
      <w:r>
        <w:rPr>
          <w:rFonts w:hint="eastAsia" w:ascii="仿宋_GB2312" w:hAnsi="仿宋_GB2312" w:eastAsia="仿宋_GB2312" w:cs="仿宋_GB2312"/>
          <w:spacing w:val="0"/>
          <w:sz w:val="32"/>
          <w:szCs w:val="32"/>
          <w:lang w:eastAsia="zh-CN"/>
        </w:rPr>
        <w:t>92654202MABM70HN14</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住所（住址）：新疆塔城地区乌苏市新市区街道文景路社区黄河东路510号胡杨林商业街（D段105、106号）</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经营者</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lang w:eastAsia="zh-CN"/>
        </w:rPr>
        <w:t>2025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我局执法人员宋皓、达列海来到</w:t>
      </w:r>
      <w:r>
        <w:rPr>
          <w:rFonts w:hint="eastAsia" w:ascii="仿宋_GB2312" w:hAnsi="仿宋_GB2312" w:eastAsia="仿宋_GB2312" w:cs="仿宋_GB2312"/>
          <w:spacing w:val="0"/>
          <w:sz w:val="32"/>
          <w:szCs w:val="32"/>
        </w:rPr>
        <w:t>新疆塔城地区乌苏市新市区街道文景路社区黄河东路510号胡杨林商业街（D段105、106号）</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bCs/>
          <w:spacing w:val="0"/>
          <w:sz w:val="32"/>
          <w:szCs w:val="32"/>
          <w:lang w:eastAsia="zh-CN"/>
        </w:rPr>
        <w:t>乌苏市老湘味鲜渔铺</w:t>
      </w:r>
      <w:r>
        <w:rPr>
          <w:rFonts w:hint="eastAsia" w:ascii="仿宋_GB2312" w:hAnsi="仿宋_GB2312" w:eastAsia="仿宋_GB2312" w:cs="仿宋_GB2312"/>
          <w:spacing w:val="0"/>
          <w:kern w:val="1"/>
          <w:sz w:val="32"/>
          <w:szCs w:val="32"/>
          <w:lang w:val="en-US" w:eastAsia="zh-CN"/>
        </w:rPr>
        <w:t>开展日常监督检查工作，该店正常营业，</w:t>
      </w:r>
      <w:r>
        <w:rPr>
          <w:rFonts w:hint="eastAsia" w:ascii="仿宋_GB2312" w:hAnsi="仿宋_GB2312" w:eastAsia="仿宋_GB2312" w:cs="仿宋_GB2312"/>
          <w:color w:val="auto"/>
          <w:spacing w:val="0"/>
          <w:kern w:val="1"/>
          <w:sz w:val="32"/>
          <w:szCs w:val="32"/>
          <w:lang w:val="en-US" w:eastAsia="zh-CN"/>
        </w:rPr>
        <w:t>经营者张*</w:t>
      </w:r>
      <w:r>
        <w:rPr>
          <w:rFonts w:hint="eastAsia" w:ascii="仿宋_GB2312" w:hAnsi="仿宋_GB2312" w:eastAsia="仿宋_GB2312" w:cs="仿宋_GB2312"/>
          <w:color w:val="auto"/>
          <w:spacing w:val="0"/>
          <w:sz w:val="32"/>
          <w:szCs w:val="32"/>
          <w:lang w:eastAsia="zh-CN"/>
        </w:rPr>
        <w:t>不</w:t>
      </w:r>
      <w:r>
        <w:rPr>
          <w:rFonts w:hint="eastAsia" w:ascii="仿宋_GB2312" w:hAnsi="仿宋_GB2312" w:eastAsia="仿宋_GB2312" w:cs="仿宋_GB2312"/>
          <w:color w:val="auto"/>
          <w:spacing w:val="0"/>
          <w:kern w:val="1"/>
          <w:sz w:val="32"/>
          <w:szCs w:val="32"/>
          <w:lang w:val="en-US" w:eastAsia="zh-CN"/>
        </w:rPr>
        <w:t>在现场，电话委托负责人张*全程配合检查</w:t>
      </w:r>
      <w:r>
        <w:rPr>
          <w:rFonts w:hint="eastAsia" w:ascii="仿宋_GB2312" w:hAnsi="仿宋_GB2312" w:eastAsia="仿宋_GB2312" w:cs="仿宋_GB2312"/>
          <w:spacing w:val="0"/>
          <w:kern w:val="1"/>
          <w:sz w:val="32"/>
          <w:szCs w:val="32"/>
          <w:lang w:val="en-US" w:eastAsia="zh-CN"/>
        </w:rPr>
        <w:t>。执法人员在该店2楼进门左手边操作台上检查发现：1、鑫辉星火味椒盐1瓶已开封使用，现场称量：0.12kg，外包装标示：净含量：45克，生产日期：见标签或包装2023年6月15日，保质期：18个月，制造商：兴化市晶鑫调味食品有限公司，地址：江苏省泰州市兴化市垛田镇芦洲开发区，产品标准号：Q/JXTWP 0001S；2、百味佳豪天橙饮料浓浆1瓶已开封使用，现场称重剩余：0.87kg，外包装标示：净含量：810毫升，生产日期：见标签或包装2023年9月3日，保质期：12个月，生产者：广东百味佳味业科技股份有限公司，地址：广东省东莞市寮步镇华南工业城松西路3号，产品标准代号：Q/BWJ 0005 S。当事人提供了上述</w:t>
      </w:r>
      <w:r>
        <w:rPr>
          <w:rFonts w:hint="eastAsia" w:ascii="仿宋_GB2312" w:hAnsi="仿宋_GB2312" w:eastAsia="仿宋_GB2312" w:cs="仿宋_GB2312"/>
          <w:bCs/>
          <w:spacing w:val="0"/>
          <w:sz w:val="32"/>
          <w:szCs w:val="32"/>
        </w:rPr>
        <w:t>超过保质期</w:t>
      </w:r>
      <w:r>
        <w:rPr>
          <w:rFonts w:hint="eastAsia" w:ascii="仿宋_GB2312" w:hAnsi="仿宋_GB2312" w:eastAsia="仿宋_GB2312" w:cs="仿宋_GB2312"/>
          <w:bCs/>
          <w:spacing w:val="0"/>
          <w:sz w:val="32"/>
          <w:szCs w:val="32"/>
          <w:lang w:val="en-US" w:eastAsia="zh-CN"/>
        </w:rPr>
        <w:t>食品原料的</w:t>
      </w:r>
      <w:r>
        <w:rPr>
          <w:rFonts w:hint="eastAsia" w:ascii="仿宋_GB2312" w:hAnsi="仿宋_GB2312" w:eastAsia="仿宋_GB2312" w:cs="仿宋_GB2312"/>
          <w:spacing w:val="0"/>
          <w:kern w:val="1"/>
          <w:sz w:val="32"/>
          <w:szCs w:val="32"/>
          <w:lang w:val="en-US" w:eastAsia="zh-CN"/>
        </w:rPr>
        <w:t>进货票据及供货商资质。经报局领导批准，执法人员现场对上述超过保质期的食品原料，实施了扣押的行政强制措施（乌市监强制〔2025〕4号）。</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bCs/>
          <w:spacing w:val="0"/>
          <w:sz w:val="32"/>
          <w:szCs w:val="32"/>
          <w:lang w:eastAsia="zh-CN"/>
        </w:rPr>
        <w:t>使用</w:t>
      </w:r>
      <w:r>
        <w:rPr>
          <w:rFonts w:hint="eastAsia" w:ascii="仿宋_GB2312" w:hAnsi="仿宋_GB2312" w:eastAsia="仿宋_GB2312" w:cs="仿宋_GB2312"/>
          <w:bCs/>
          <w:spacing w:val="0"/>
          <w:sz w:val="32"/>
          <w:szCs w:val="32"/>
        </w:rPr>
        <w:t>超过保质期</w:t>
      </w:r>
      <w:r>
        <w:rPr>
          <w:rFonts w:hint="eastAsia" w:ascii="仿宋_GB2312" w:hAnsi="仿宋_GB2312" w:eastAsia="仿宋_GB2312" w:cs="仿宋_GB2312"/>
          <w:bCs/>
          <w:spacing w:val="0"/>
          <w:sz w:val="32"/>
          <w:szCs w:val="32"/>
          <w:lang w:eastAsia="zh-CN"/>
        </w:rPr>
        <w:t>的</w:t>
      </w:r>
      <w:r>
        <w:rPr>
          <w:rFonts w:hint="eastAsia" w:ascii="仿宋_GB2312" w:hAnsi="仿宋_GB2312" w:eastAsia="仿宋_GB2312" w:cs="仿宋_GB2312"/>
          <w:bCs/>
          <w:spacing w:val="0"/>
          <w:sz w:val="32"/>
          <w:szCs w:val="32"/>
          <w:lang w:val="en-US" w:eastAsia="zh-CN"/>
        </w:rPr>
        <w:t>食品原料制售</w:t>
      </w:r>
      <w:r>
        <w:rPr>
          <w:rFonts w:hint="eastAsia" w:ascii="仿宋_GB2312" w:hAnsi="仿宋_GB2312" w:eastAsia="仿宋_GB2312" w:cs="仿宋_GB2312"/>
          <w:bCs/>
          <w:spacing w:val="0"/>
          <w:sz w:val="32"/>
          <w:szCs w:val="32"/>
        </w:rPr>
        <w:t>食品</w:t>
      </w:r>
      <w:r>
        <w:rPr>
          <w:rFonts w:hint="eastAsia" w:ascii="仿宋_GB2312" w:hAnsi="仿宋_GB2312" w:eastAsia="仿宋_GB2312" w:cs="仿宋_GB2312"/>
          <w:bCs/>
          <w:spacing w:val="0"/>
          <w:sz w:val="32"/>
          <w:szCs w:val="32"/>
          <w:lang w:val="en-US" w:eastAsia="zh-CN"/>
        </w:rPr>
        <w:t>的</w:t>
      </w:r>
      <w:r>
        <w:rPr>
          <w:rFonts w:hint="eastAsia" w:ascii="仿宋_GB2312" w:hAnsi="仿宋_GB2312" w:eastAsia="仿宋_GB2312" w:cs="仿宋_GB2312"/>
          <w:spacing w:val="0"/>
          <w:sz w:val="32"/>
          <w:szCs w:val="32"/>
          <w:lang w:val="en-US" w:eastAsia="zh-CN"/>
        </w:rPr>
        <w:t>行为，涉嫌违反了《中华人民共和国食品安全法》第三十四条第三项的规定，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w:t>
      </w:r>
      <w:r>
        <w:rPr>
          <w:rFonts w:hint="eastAsia" w:ascii="仿宋_GB2312" w:hAnsi="仿宋_GB2312" w:eastAsia="仿宋_GB2312" w:cs="仿宋_GB2312"/>
          <w:spacing w:val="0"/>
          <w:sz w:val="32"/>
          <w:szCs w:val="32"/>
          <w:lang w:eastAsia="zh-CN"/>
        </w:rPr>
        <w:t>2025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17</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宋皓、达列海</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lang w:eastAsia="zh-CN"/>
        </w:rPr>
        <w:t>2025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eastAsia="zh-CN"/>
        </w:rPr>
        <w:t>8</w:t>
      </w:r>
      <w:r>
        <w:rPr>
          <w:rFonts w:hint="eastAsia" w:ascii="仿宋_GB2312" w:hAnsi="仿宋_GB2312" w:eastAsia="仿宋_GB2312" w:cs="仿宋_GB2312"/>
          <w:spacing w:val="0"/>
          <w:sz w:val="32"/>
          <w:szCs w:val="32"/>
          <w:lang w:val="en-US" w:eastAsia="zh-CN"/>
        </w:rPr>
        <w:t>日</w:t>
      </w:r>
      <w:r>
        <w:rPr>
          <w:rFonts w:hint="eastAsia" w:ascii="仿宋_GB2312" w:hAnsi="仿宋_GB2312" w:eastAsia="仿宋_GB2312" w:cs="仿宋_GB2312"/>
          <w:spacing w:val="0"/>
          <w:sz w:val="32"/>
          <w:szCs w:val="32"/>
        </w:rPr>
        <w:t xml:space="preserve">调查终结。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pacing w:val="0"/>
          <w:kern w:val="1"/>
          <w:sz w:val="32"/>
          <w:szCs w:val="32"/>
          <w:highlight w:val="none"/>
          <w:lang w:val="en-US" w:eastAsia="zh-CN"/>
          <w14:textFill>
            <w14:solidFill>
              <w14:schemeClr w14:val="tx1"/>
            </w14:solidFill>
          </w14:textFill>
        </w:rPr>
      </w:pPr>
      <w:r>
        <w:rPr>
          <w:rFonts w:hint="eastAsia" w:ascii="仿宋_GB2312" w:hAnsi="仿宋_GB2312" w:eastAsia="仿宋_GB2312" w:cs="仿宋_GB2312"/>
          <w:spacing w:val="0"/>
          <w:sz w:val="32"/>
          <w:szCs w:val="32"/>
        </w:rPr>
        <w:t>经查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2024年1月20日</w:t>
      </w:r>
      <w:r>
        <w:rPr>
          <w:rFonts w:hint="eastAsia" w:ascii="仿宋_GB2312" w:hAnsi="仿宋_GB2312" w:eastAsia="仿宋_GB2312" w:cs="仿宋_GB2312"/>
          <w:bCs/>
          <w:spacing w:val="0"/>
          <w:sz w:val="32"/>
          <w:szCs w:val="32"/>
          <w:lang w:eastAsia="zh-CN"/>
        </w:rPr>
        <w:t>乌苏市老湘味鲜渔铺是从</w:t>
      </w:r>
      <w:r>
        <w:rPr>
          <w:rFonts w:hint="eastAsia" w:ascii="仿宋_GB2312" w:hAnsi="仿宋_GB2312" w:eastAsia="仿宋_GB2312" w:cs="仿宋_GB2312"/>
          <w:bCs/>
          <w:spacing w:val="0"/>
          <w:sz w:val="32"/>
          <w:szCs w:val="32"/>
          <w:lang w:val="en-US" w:eastAsia="zh-CN"/>
        </w:rPr>
        <w:t>奎屯新帆商行以20元/瓶的价格购进</w:t>
      </w:r>
      <w:r>
        <w:rPr>
          <w:rFonts w:hint="eastAsia" w:ascii="仿宋_GB2312" w:hAnsi="仿宋_GB2312" w:eastAsia="仿宋_GB2312" w:cs="仿宋_GB2312"/>
          <w:spacing w:val="0"/>
          <w:kern w:val="1"/>
          <w:sz w:val="32"/>
          <w:szCs w:val="32"/>
          <w:lang w:val="en-US" w:eastAsia="zh-CN"/>
        </w:rPr>
        <w:t>鑫辉星火味椒盐</w:t>
      </w:r>
      <w:r>
        <w:rPr>
          <w:rFonts w:hint="eastAsia" w:ascii="仿宋_GB2312" w:hAnsi="仿宋_GB2312" w:eastAsia="仿宋_GB2312" w:cs="仿宋_GB2312"/>
          <w:bCs/>
          <w:spacing w:val="0"/>
          <w:sz w:val="32"/>
          <w:szCs w:val="32"/>
          <w:lang w:val="en-US" w:eastAsia="zh-CN"/>
        </w:rPr>
        <w:t>1瓶</w:t>
      </w:r>
      <w:r>
        <w:rPr>
          <w:rFonts w:hint="eastAsia" w:ascii="仿宋_GB2312" w:hAnsi="仿宋_GB2312" w:eastAsia="仿宋_GB2312" w:cs="仿宋_GB2312"/>
          <w:spacing w:val="0"/>
          <w:kern w:val="1"/>
          <w:sz w:val="32"/>
          <w:szCs w:val="32"/>
          <w:lang w:val="en-US" w:eastAsia="zh-CN"/>
        </w:rPr>
        <w:t>，外包装标示：净含量：45克，生产日期：见标签或包装2023年6月15日，保质期：18个月，制造商：兴化市晶鑫调味食品有限公司，地址：江苏省泰州市兴化市垛田镇芦洲开发区，产品标准号：Q/JXTWP 0001S。截至2025年3月6日我局执法人员检查时鑫辉星火味椒盐已开封使用，超过保质期81天，现场称重剩余：0.12kg。以25元/瓶的价格购进了百味佳豪天橙饮料浓浆1瓶，外包装标示：生产日期：见标签或包装2023年9月3日，保质期：12个月，净含量：810毫升，生产者：广东百味佳味业科技股份有限公司，地址：广东省东莞市寮步镇华南工业城松西路3号，产品标准代号：Q/BWJ 0005 S。截至2025年3月6日我局执法人员检查时百味佳豪天橙饮料浓浆已开封使用，超过保质期184天，现场称重剩余：0.87kg。</w:t>
      </w:r>
      <w:r>
        <w:rPr>
          <w:rFonts w:hint="eastAsia" w:ascii="仿宋_GB2312" w:hAnsi="仿宋_GB2312" w:eastAsia="仿宋_GB2312" w:cs="仿宋_GB2312"/>
          <w:color w:val="000000" w:themeColor="text1"/>
          <w:spacing w:val="0"/>
          <w:kern w:val="1"/>
          <w:sz w:val="32"/>
          <w:szCs w:val="32"/>
          <w:highlight w:val="none"/>
          <w:lang w:val="en-US" w:eastAsia="zh-CN"/>
          <w14:textFill>
            <w14:solidFill>
              <w14:schemeClr w14:val="tx1"/>
            </w14:solidFill>
          </w14:textFill>
        </w:rPr>
        <w:t>当事人</w:t>
      </w:r>
      <w:bookmarkStart w:id="3" w:name="_GoBack"/>
      <w:r>
        <w:rPr>
          <w:rFonts w:hint="eastAsia" w:ascii="仿宋_GB2312" w:hAnsi="仿宋_GB2312" w:eastAsia="仿宋_GB2312" w:cs="仿宋_GB2312"/>
          <w:color w:val="000000" w:themeColor="text1"/>
          <w:spacing w:val="0"/>
          <w:kern w:val="1"/>
          <w:sz w:val="32"/>
          <w:szCs w:val="32"/>
          <w:highlight w:val="none"/>
          <w:lang w:val="en-US" w:eastAsia="zh-CN"/>
          <w14:textFill>
            <w14:solidFill>
              <w14:schemeClr w14:val="tx1"/>
            </w14:solidFill>
          </w14:textFill>
        </w:rPr>
        <w:t>使用鑫辉星火</w:t>
      </w:r>
      <w:bookmarkEnd w:id="3"/>
      <w:r>
        <w:rPr>
          <w:rFonts w:hint="eastAsia" w:ascii="仿宋_GB2312" w:hAnsi="仿宋_GB2312" w:eastAsia="仿宋_GB2312" w:cs="仿宋_GB2312"/>
          <w:color w:val="000000" w:themeColor="text1"/>
          <w:spacing w:val="0"/>
          <w:kern w:val="1"/>
          <w:sz w:val="32"/>
          <w:szCs w:val="32"/>
          <w:highlight w:val="none"/>
          <w:lang w:val="en-US" w:eastAsia="zh-CN"/>
          <w14:textFill>
            <w14:solidFill>
              <w14:schemeClr w14:val="tx1"/>
            </w14:solidFill>
          </w14:textFill>
        </w:rPr>
        <w:t>味椒盐加工制作菜品湖南扁粑，使用量：2克；使用百味佳豪天橙饮料浓浆加工制作菜品红糖糍粑，使用量：2克，</w:t>
      </w:r>
      <w:r>
        <w:rPr>
          <w:rFonts w:hint="eastAsia" w:ascii="仿宋_GB2312" w:hAnsi="仿宋_GB2312" w:eastAsia="仿宋_GB2312" w:cs="仿宋_GB2312"/>
          <w:spacing w:val="0"/>
          <w:kern w:val="1"/>
          <w:sz w:val="32"/>
          <w:szCs w:val="32"/>
          <w:lang w:val="en-US" w:eastAsia="zh-CN"/>
        </w:rPr>
        <w:t>使用时均未进行登记，无法确定使用上述两种原材料制售菜品的数量，</w:t>
      </w:r>
      <w:r>
        <w:rPr>
          <w:rFonts w:hint="eastAsia" w:ascii="仿宋_GB2312" w:hAnsi="仿宋_GB2312" w:eastAsia="仿宋_GB2312" w:cs="仿宋_GB2312"/>
          <w:color w:val="000000" w:themeColor="text1"/>
          <w:spacing w:val="0"/>
          <w:kern w:val="1"/>
          <w:sz w:val="32"/>
          <w:szCs w:val="32"/>
          <w:highlight w:val="none"/>
          <w:lang w:val="en-US" w:eastAsia="zh-CN"/>
          <w14:textFill>
            <w14:solidFill>
              <w14:schemeClr w14:val="tx1"/>
            </w14:solidFill>
          </w14:textFill>
        </w:rPr>
        <w:t>故无法计算违法所得，上述两种过期原料货值金额为（20元/瓶×1瓶＋2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color w:val="000000" w:themeColor="text1"/>
          <w:spacing w:val="0"/>
          <w:kern w:val="1"/>
          <w:sz w:val="32"/>
          <w:szCs w:val="32"/>
          <w:highlight w:val="none"/>
          <w:lang w:val="en-US" w:eastAsia="zh-CN"/>
          <w14:textFill>
            <w14:solidFill>
              <w14:schemeClr w14:val="tx1"/>
            </w14:solidFill>
          </w14:textFill>
        </w:rPr>
        <w:t>元/瓶×1瓶＝45元）45元。当事人在现场笔录、询问笔录上签字确认，未提出异议。</w:t>
      </w:r>
    </w:p>
    <w:p>
      <w:pPr>
        <w:keepNext w:val="0"/>
        <w:keepLines w:val="0"/>
        <w:pageBreakBefore w:val="0"/>
        <w:widowControl w:val="0"/>
        <w:kinsoku/>
        <w:wordWrap w:val="0"/>
        <w:overflowPunct/>
        <w:topLinePunct/>
        <w:autoSpaceDE/>
        <w:autoSpaceDN/>
        <w:bidi w:val="0"/>
        <w:snapToGrid/>
        <w:spacing w:line="560" w:lineRule="exact"/>
        <w:ind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val="0"/>
        <w:overflowPunct/>
        <w:topLinePunct/>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份，由当事人提供，证明当事人经营主体资格及经营范围；                            2、《食品经营许可证》复印件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val="en-US" w:eastAsia="zh-CN"/>
        </w:rPr>
        <w:t>具有</w:t>
      </w:r>
      <w:r>
        <w:rPr>
          <w:rFonts w:hint="eastAsia" w:ascii="仿宋_GB2312" w:hAnsi="仿宋_GB2312" w:eastAsia="仿宋_GB2312" w:cs="仿宋_GB2312"/>
          <w:color w:val="000000"/>
          <w:spacing w:val="0"/>
          <w:sz w:val="32"/>
          <w:szCs w:val="32"/>
          <w:lang w:eastAsia="zh-CN"/>
        </w:rPr>
        <w:t>从事餐饮服务</w:t>
      </w:r>
      <w:r>
        <w:rPr>
          <w:rFonts w:hint="eastAsia" w:ascii="仿宋_GB2312" w:hAnsi="仿宋_GB2312" w:eastAsia="仿宋_GB2312" w:cs="仿宋_GB2312"/>
          <w:color w:val="000000"/>
          <w:spacing w:val="0"/>
          <w:sz w:val="32"/>
          <w:szCs w:val="32"/>
        </w:rPr>
        <w:t>的合法资格，并在有效期内；    3、</w:t>
      </w:r>
      <w:r>
        <w:rPr>
          <w:rFonts w:hint="eastAsia" w:ascii="仿宋_GB2312" w:hAnsi="仿宋_GB2312" w:eastAsia="仿宋_GB2312" w:cs="仿宋_GB2312"/>
          <w:color w:val="000000"/>
          <w:spacing w:val="0"/>
          <w:sz w:val="32"/>
          <w:szCs w:val="32"/>
          <w:lang w:val="en-US" w:eastAsia="zh-CN"/>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val="0"/>
        <w:overflowPunct/>
        <w:topLinePunct/>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eastAsia="zh-CN"/>
        </w:rPr>
        <w:t>授权</w:t>
      </w:r>
      <w:r>
        <w:rPr>
          <w:rFonts w:hint="eastAsia" w:ascii="仿宋_GB2312" w:hAnsi="仿宋_GB2312" w:eastAsia="仿宋_GB2312" w:cs="仿宋_GB2312"/>
          <w:color w:val="000000"/>
          <w:spacing w:val="0"/>
          <w:sz w:val="32"/>
          <w:szCs w:val="32"/>
        </w:rPr>
        <w:t>委托书</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、受</w:t>
      </w:r>
      <w:r>
        <w:rPr>
          <w:rFonts w:hint="eastAsia" w:ascii="仿宋_GB2312" w:hAnsi="仿宋_GB2312" w:eastAsia="仿宋_GB2312" w:cs="仿宋_GB2312"/>
          <w:color w:val="000000"/>
          <w:spacing w:val="0"/>
          <w:sz w:val="32"/>
          <w:szCs w:val="32"/>
        </w:rPr>
        <w:t>委托人身份证复印件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份，证明</w:t>
      </w:r>
      <w:r>
        <w:rPr>
          <w:rFonts w:hint="eastAsia" w:ascii="仿宋_GB2312" w:hAnsi="仿宋_GB2312" w:eastAsia="仿宋_GB2312" w:cs="仿宋_GB2312"/>
          <w:color w:val="000000"/>
          <w:spacing w:val="0"/>
          <w:sz w:val="32"/>
          <w:szCs w:val="32"/>
          <w:lang w:eastAsia="zh-CN"/>
        </w:rPr>
        <w:t>委托</w:t>
      </w:r>
      <w:r>
        <w:rPr>
          <w:rFonts w:hint="eastAsia" w:ascii="仿宋_GB2312" w:hAnsi="仿宋_GB2312" w:eastAsia="仿宋_GB2312" w:cs="仿宋_GB2312"/>
          <w:color w:val="000000"/>
          <w:spacing w:val="0"/>
          <w:sz w:val="32"/>
          <w:szCs w:val="32"/>
        </w:rPr>
        <w:t>人、受</w:t>
      </w:r>
      <w:r>
        <w:rPr>
          <w:rFonts w:hint="eastAsia" w:ascii="仿宋_GB2312" w:hAnsi="仿宋_GB2312" w:eastAsia="仿宋_GB2312" w:cs="仿宋_GB2312"/>
          <w:color w:val="000000"/>
          <w:spacing w:val="0"/>
          <w:sz w:val="32"/>
          <w:szCs w:val="32"/>
          <w:lang w:val="en-US" w:eastAsia="zh-CN"/>
        </w:rPr>
        <w:t>委</w:t>
      </w:r>
      <w:r>
        <w:rPr>
          <w:rFonts w:hint="eastAsia" w:ascii="仿宋_GB2312" w:hAnsi="仿宋_GB2312" w:eastAsia="仿宋_GB2312" w:cs="仿宋_GB2312"/>
          <w:color w:val="000000"/>
          <w:spacing w:val="0"/>
          <w:sz w:val="32"/>
          <w:szCs w:val="32"/>
        </w:rPr>
        <w:t xml:space="preserve">托人基本情况，以及委托事项、委托权限、委托期限；                   </w:t>
      </w:r>
    </w:p>
    <w:p>
      <w:pPr>
        <w:keepNext w:val="0"/>
        <w:keepLines w:val="0"/>
        <w:pageBreakBefore w:val="0"/>
        <w:widowControl w:val="0"/>
        <w:kinsoku/>
        <w:wordWrap w:val="0"/>
        <w:overflowPunct/>
        <w:topLinePunct/>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color w:val="000000"/>
          <w:spacing w:val="0"/>
          <w:sz w:val="32"/>
          <w:szCs w:val="32"/>
        </w:rPr>
        <w:t>、供货商《营业执照》</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食品经营许可证</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进货票据</w:t>
      </w:r>
      <w:r>
        <w:rPr>
          <w:rFonts w:hint="eastAsia" w:ascii="仿宋_GB2312" w:hAnsi="仿宋_GB2312" w:eastAsia="仿宋_GB2312" w:cs="仿宋_GB2312"/>
          <w:color w:val="000000"/>
          <w:spacing w:val="0"/>
          <w:sz w:val="32"/>
          <w:szCs w:val="32"/>
          <w:lang w:eastAsia="zh-CN"/>
        </w:rPr>
        <w:t>复印件3</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eastAsia="zh-CN"/>
        </w:rPr>
        <w:t>购进涉案</w:t>
      </w:r>
      <w:r>
        <w:rPr>
          <w:rFonts w:hint="eastAsia" w:ascii="仿宋_GB2312" w:hAnsi="仿宋_GB2312" w:eastAsia="仿宋_GB2312" w:cs="仿宋_GB2312"/>
          <w:spacing w:val="0"/>
          <w:kern w:val="1"/>
          <w:sz w:val="32"/>
          <w:szCs w:val="32"/>
          <w:lang w:val="en-US" w:eastAsia="zh-CN"/>
        </w:rPr>
        <w:t>食品原材料</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eastAsia="zh-CN"/>
        </w:rPr>
        <w:t>进货</w:t>
      </w:r>
      <w:r>
        <w:rPr>
          <w:rFonts w:hint="eastAsia" w:ascii="仿宋_GB2312" w:hAnsi="仿宋_GB2312" w:eastAsia="仿宋_GB2312" w:cs="仿宋_GB2312"/>
          <w:spacing w:val="0"/>
          <w:sz w:val="32"/>
          <w:szCs w:val="32"/>
        </w:rPr>
        <w:t>日期、数量</w:t>
      </w:r>
      <w:r>
        <w:rPr>
          <w:rFonts w:hint="eastAsia" w:ascii="仿宋_GB2312" w:hAnsi="仿宋_GB2312" w:eastAsia="仿宋_GB2312" w:cs="仿宋_GB2312"/>
          <w:spacing w:val="0"/>
          <w:sz w:val="32"/>
          <w:szCs w:val="32"/>
          <w:lang w:eastAsia="zh-CN"/>
        </w:rPr>
        <w:t>、价格</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val="0"/>
        <w:overflowPunct/>
        <w:topLinePunct/>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w:t>
      </w:r>
      <w:r>
        <w:rPr>
          <w:rFonts w:hint="eastAsia" w:ascii="仿宋_GB2312" w:hAnsi="仿宋_GB2312" w:eastAsia="仿宋_GB2312" w:cs="仿宋_GB2312"/>
          <w:spacing w:val="0"/>
          <w:sz w:val="32"/>
          <w:szCs w:val="32"/>
          <w:lang w:val="en-US" w:eastAsia="zh-CN"/>
        </w:rPr>
        <w:t>2025年3月6日</w:t>
      </w:r>
      <w:r>
        <w:rPr>
          <w:rFonts w:hint="eastAsia" w:ascii="仿宋_GB2312" w:hAnsi="仿宋_GB2312" w:eastAsia="仿宋_GB2312" w:cs="仿宋_GB2312"/>
          <w:spacing w:val="0"/>
          <w:sz w:val="32"/>
          <w:szCs w:val="32"/>
        </w:rPr>
        <w:t>执法人员现场检查发现</w:t>
      </w:r>
      <w:r>
        <w:rPr>
          <w:rFonts w:hint="eastAsia" w:ascii="仿宋_GB2312" w:hAnsi="仿宋_GB2312" w:eastAsia="仿宋_GB2312" w:cs="仿宋_GB2312"/>
          <w:spacing w:val="0"/>
          <w:sz w:val="32"/>
          <w:szCs w:val="32"/>
          <w:lang w:val="en-US" w:eastAsia="zh-CN"/>
        </w:rPr>
        <w:t>当事人使用</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w:t>
      </w:r>
      <w:r>
        <w:rPr>
          <w:rFonts w:hint="eastAsia" w:ascii="仿宋_GB2312" w:hAnsi="仿宋_GB2312" w:eastAsia="仿宋_GB2312" w:cs="仿宋_GB2312"/>
          <w:spacing w:val="0"/>
          <w:kern w:val="1"/>
          <w:sz w:val="32"/>
          <w:szCs w:val="32"/>
          <w:lang w:val="en-US" w:eastAsia="zh-CN"/>
        </w:rPr>
        <w:t>食品原材料</w:t>
      </w:r>
      <w:r>
        <w:rPr>
          <w:rFonts w:hint="eastAsia" w:ascii="仿宋_GB2312" w:hAnsi="仿宋_GB2312" w:eastAsia="仿宋_GB2312" w:cs="仿宋_GB2312"/>
          <w:spacing w:val="0"/>
          <w:sz w:val="32"/>
          <w:szCs w:val="32"/>
        </w:rPr>
        <w:t>的生产日期、保质期、数量和实施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的情况；</w:t>
      </w:r>
    </w:p>
    <w:p>
      <w:pPr>
        <w:keepNext w:val="0"/>
        <w:keepLines w:val="0"/>
        <w:pageBreakBefore w:val="0"/>
        <w:widowControl w:val="0"/>
        <w:kinsoku/>
        <w:wordWrap w:val="0"/>
        <w:overflowPunct/>
        <w:topLinePunct/>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w:t>
      </w:r>
      <w:r>
        <w:rPr>
          <w:rFonts w:hint="eastAsia" w:ascii="仿宋_GB2312" w:hAnsi="仿宋_GB2312" w:eastAsia="仿宋_GB2312" w:cs="仿宋_GB2312"/>
          <w:spacing w:val="0"/>
          <w:sz w:val="32"/>
          <w:szCs w:val="32"/>
          <w:lang w:val="en-US" w:eastAsia="zh-CN"/>
        </w:rPr>
        <w:t>使用超过保质期涉案</w:t>
      </w:r>
      <w:r>
        <w:rPr>
          <w:rFonts w:hint="eastAsia" w:ascii="仿宋_GB2312" w:hAnsi="仿宋_GB2312" w:eastAsia="仿宋_GB2312" w:cs="仿宋_GB2312"/>
          <w:spacing w:val="0"/>
          <w:kern w:val="1"/>
          <w:sz w:val="32"/>
          <w:szCs w:val="32"/>
          <w:lang w:val="en-US" w:eastAsia="zh-CN"/>
        </w:rPr>
        <w:t>食品原材料制售食品的</w:t>
      </w:r>
      <w:r>
        <w:rPr>
          <w:rFonts w:hint="eastAsia" w:ascii="仿宋_GB2312" w:hAnsi="仿宋_GB2312" w:eastAsia="仿宋_GB2312" w:cs="仿宋_GB2312"/>
          <w:spacing w:val="0"/>
          <w:sz w:val="32"/>
          <w:szCs w:val="32"/>
        </w:rPr>
        <w:t>违法事实，以及</w:t>
      </w:r>
      <w:r>
        <w:rPr>
          <w:rFonts w:hint="eastAsia" w:ascii="仿宋_GB2312" w:hAnsi="仿宋_GB2312" w:eastAsia="仿宋_GB2312" w:cs="仿宋_GB2312"/>
          <w:spacing w:val="0"/>
          <w:sz w:val="32"/>
          <w:szCs w:val="32"/>
          <w:lang w:eastAsia="zh-CN"/>
        </w:rPr>
        <w:t>涉案食品原材料使用的用途、</w:t>
      </w:r>
      <w:r>
        <w:rPr>
          <w:rFonts w:hint="eastAsia" w:ascii="仿宋_GB2312" w:hAnsi="仿宋_GB2312" w:eastAsia="仿宋_GB2312" w:cs="仿宋_GB2312"/>
          <w:spacing w:val="0"/>
          <w:kern w:val="1"/>
          <w:sz w:val="32"/>
          <w:szCs w:val="32"/>
          <w:lang w:val="en-US" w:eastAsia="zh-CN"/>
        </w:rPr>
        <w:t>制售食品的</w:t>
      </w:r>
      <w:r>
        <w:rPr>
          <w:rFonts w:hint="eastAsia" w:ascii="仿宋_GB2312" w:hAnsi="仿宋_GB2312" w:eastAsia="仿宋_GB2312" w:cs="仿宋_GB2312"/>
          <w:spacing w:val="0"/>
          <w:sz w:val="32"/>
          <w:szCs w:val="32"/>
        </w:rPr>
        <w:t>数量、价格</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lang w:val="en-US" w:eastAsia="zh-CN"/>
        </w:rPr>
        <w:t>情况</w:t>
      </w:r>
      <w:r>
        <w:rPr>
          <w:rFonts w:hint="eastAsia" w:ascii="仿宋_GB2312" w:hAnsi="仿宋_GB2312" w:eastAsia="仿宋_GB2312" w:cs="仿宋_GB2312"/>
          <w:spacing w:val="0"/>
          <w:sz w:val="32"/>
          <w:szCs w:val="32"/>
        </w:rPr>
        <w:t>；</w:t>
      </w:r>
    </w:p>
    <w:p>
      <w:pPr>
        <w:keepNext w:val="0"/>
        <w:keepLines w:val="0"/>
        <w:pageBreakBefore w:val="0"/>
        <w:widowControl w:val="0"/>
        <w:kinsoku/>
        <w:wordWrap w:val="0"/>
        <w:overflowPunct/>
        <w:topLinePunct/>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、现场</w:t>
      </w:r>
      <w:r>
        <w:rPr>
          <w:rFonts w:hint="eastAsia" w:ascii="仿宋_GB2312" w:hAnsi="仿宋_GB2312" w:eastAsia="仿宋_GB2312" w:cs="仿宋_GB2312"/>
          <w:spacing w:val="0"/>
          <w:sz w:val="32"/>
          <w:szCs w:val="32"/>
          <w:lang w:eastAsia="zh-CN"/>
        </w:rPr>
        <w:t>检查</w:t>
      </w:r>
      <w:r>
        <w:rPr>
          <w:rFonts w:hint="eastAsia" w:ascii="仿宋_GB2312" w:hAnsi="仿宋_GB2312" w:eastAsia="仿宋_GB2312" w:cs="仿宋_GB2312"/>
          <w:spacing w:val="0"/>
          <w:sz w:val="32"/>
          <w:szCs w:val="32"/>
        </w:rPr>
        <w:t>拍摄照片</w:t>
      </w:r>
      <w:r>
        <w:rPr>
          <w:rFonts w:hint="eastAsia" w:ascii="仿宋_GB2312" w:hAnsi="仿宋_GB2312" w:eastAsia="仿宋_GB2312" w:cs="仿宋_GB2312"/>
          <w:spacing w:val="0"/>
          <w:sz w:val="32"/>
          <w:szCs w:val="32"/>
          <w:lang w:eastAsia="zh-CN"/>
        </w:rPr>
        <w:t>1张、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lang w:eastAsia="zh-CN"/>
        </w:rPr>
        <w:t>2025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执法人员在</w:t>
      </w:r>
      <w:r>
        <w:rPr>
          <w:rFonts w:hint="eastAsia" w:ascii="仿宋_GB2312" w:hAnsi="仿宋_GB2312" w:eastAsia="仿宋_GB2312" w:cs="仿宋_GB2312"/>
          <w:spacing w:val="0"/>
          <w:sz w:val="32"/>
          <w:szCs w:val="32"/>
        </w:rPr>
        <w:t>当事人经营场</w:t>
      </w:r>
      <w:r>
        <w:rPr>
          <w:rFonts w:hint="eastAsia" w:ascii="仿宋_GB2312" w:hAnsi="仿宋_GB2312" w:eastAsia="仿宋_GB2312" w:cs="仿宋_GB2312"/>
          <w:spacing w:val="0"/>
          <w:sz w:val="32"/>
          <w:szCs w:val="32"/>
          <w:lang w:val="en-US" w:eastAsia="zh-CN"/>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val="en-US" w:eastAsia="zh-CN"/>
        </w:rPr>
        <w:t>检查发现</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w:t>
      </w:r>
      <w:r>
        <w:rPr>
          <w:rFonts w:hint="eastAsia" w:ascii="仿宋_GB2312" w:hAnsi="仿宋_GB2312" w:eastAsia="仿宋_GB2312" w:cs="仿宋_GB2312"/>
          <w:spacing w:val="0"/>
          <w:kern w:val="1"/>
          <w:sz w:val="32"/>
          <w:szCs w:val="32"/>
          <w:lang w:val="en-US" w:eastAsia="zh-CN"/>
        </w:rPr>
        <w:t>食品原料</w:t>
      </w:r>
      <w:r>
        <w:rPr>
          <w:rFonts w:hint="eastAsia" w:ascii="仿宋_GB2312" w:hAnsi="仿宋_GB2312" w:eastAsia="仿宋_GB2312" w:cs="仿宋_GB2312"/>
          <w:spacing w:val="0"/>
          <w:sz w:val="32"/>
          <w:szCs w:val="32"/>
        </w:rPr>
        <w:t xml:space="preserve">的事实；                              </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lang w:eastAsia="zh-CN"/>
        </w:rPr>
        <w:t>提取</w:t>
      </w:r>
      <w:r>
        <w:rPr>
          <w:rFonts w:hint="eastAsia" w:ascii="仿宋_GB2312" w:hAnsi="仿宋_GB2312" w:eastAsia="仿宋_GB2312" w:cs="仿宋_GB2312"/>
          <w:spacing w:val="0"/>
          <w:sz w:val="32"/>
          <w:szCs w:val="32"/>
          <w:lang w:val="en-US" w:eastAsia="zh-CN"/>
        </w:rPr>
        <w:t>的超过保质期2种涉案食品原料</w:t>
      </w:r>
      <w:r>
        <w:rPr>
          <w:rFonts w:hint="eastAsia" w:ascii="仿宋_GB2312" w:hAnsi="仿宋_GB2312" w:eastAsia="仿宋_GB2312" w:cs="仿宋_GB2312"/>
          <w:spacing w:val="0"/>
          <w:sz w:val="32"/>
          <w:szCs w:val="32"/>
        </w:rPr>
        <w:t>正面照片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w:t>
      </w:r>
      <w:r>
        <w:rPr>
          <w:rFonts w:hint="eastAsia" w:ascii="仿宋_GB2312" w:hAnsi="仿宋_GB2312" w:eastAsia="仿宋_GB2312" w:cs="仿宋_GB2312"/>
          <w:spacing w:val="0"/>
          <w:sz w:val="32"/>
          <w:szCs w:val="32"/>
          <w:lang w:eastAsia="zh-CN"/>
        </w:rPr>
        <w:t>使用</w:t>
      </w:r>
      <w:r>
        <w:rPr>
          <w:rFonts w:hint="eastAsia" w:ascii="仿宋_GB2312" w:hAnsi="仿宋_GB2312" w:eastAsia="仿宋_GB2312" w:cs="仿宋_GB2312"/>
          <w:spacing w:val="0"/>
          <w:kern w:val="1"/>
          <w:sz w:val="32"/>
          <w:szCs w:val="32"/>
          <w:lang w:val="en-US" w:eastAsia="zh-CN"/>
        </w:rPr>
        <w:t>超过保质期食品原材料</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color="auto"/>
        </w:rPr>
        <w:t>我局于</w:t>
      </w:r>
      <w:r>
        <w:rPr>
          <w:rFonts w:hint="eastAsia" w:ascii="仿宋_GB2312" w:hAnsi="仿宋_GB2312" w:eastAsia="仿宋_GB2312" w:cs="仿宋_GB2312"/>
          <w:color w:val="000000"/>
          <w:sz w:val="32"/>
          <w:szCs w:val="32"/>
          <w:u w:val="none" w:color="auto"/>
          <w:lang w:val="en-US" w:eastAsia="zh-CN"/>
        </w:rPr>
        <w:t>2025年5月13日</w:t>
      </w:r>
      <w:r>
        <w:rPr>
          <w:rFonts w:hint="eastAsia" w:ascii="仿宋_GB2312" w:hAnsi="仿宋_GB2312" w:eastAsia="仿宋_GB2312" w:cs="仿宋_GB2312"/>
          <w:color w:val="000000"/>
          <w:sz w:val="32"/>
          <w:szCs w:val="32"/>
          <w:u w:val="none" w:color="auto"/>
        </w:rPr>
        <w:t>依法向</w:t>
      </w:r>
      <w:r>
        <w:rPr>
          <w:rFonts w:hint="eastAsia" w:ascii="仿宋_GB2312" w:hAnsi="仿宋_GB2312" w:eastAsia="仿宋_GB2312" w:cs="仿宋_GB2312"/>
          <w:kern w:val="1"/>
          <w:sz w:val="32"/>
          <w:szCs w:val="32"/>
          <w:lang w:val="en-US" w:eastAsia="zh-CN" w:bidi="ar-SA"/>
        </w:rPr>
        <w:t>当事人</w:t>
      </w:r>
      <w:r>
        <w:rPr>
          <w:rFonts w:hint="eastAsia" w:ascii="仿宋_GB2312" w:hAnsi="仿宋_GB2312" w:eastAsia="仿宋_GB2312" w:cs="仿宋_GB2312"/>
          <w:color w:val="000000"/>
          <w:sz w:val="32"/>
          <w:szCs w:val="32"/>
          <w:u w:val="none" w:color="auto"/>
        </w:rPr>
        <w:t>送达了《行政处罚告知书》（</w:t>
      </w:r>
      <w:r>
        <w:rPr>
          <w:rFonts w:hint="eastAsia" w:ascii="仿宋_GB2312" w:hAnsi="仿宋_GB2312" w:eastAsia="仿宋_GB2312" w:cs="仿宋_GB2312"/>
          <w:color w:val="000000"/>
          <w:sz w:val="32"/>
          <w:szCs w:val="32"/>
          <w:highlight w:val="none"/>
          <w:u w:val="none" w:color="auto"/>
          <w:lang w:val="en-US" w:eastAsia="zh-CN"/>
        </w:rPr>
        <w:t>塔</w:t>
      </w:r>
      <w:r>
        <w:rPr>
          <w:rFonts w:hint="eastAsia" w:ascii="仿宋_GB2312" w:hAnsi="仿宋_GB2312" w:eastAsia="仿宋_GB2312" w:cs="仿宋_GB2312"/>
          <w:color w:val="000000"/>
          <w:sz w:val="32"/>
          <w:szCs w:val="32"/>
          <w:highlight w:val="none"/>
          <w:u w:val="none" w:color="auto"/>
        </w:rPr>
        <w:t>乌市</w:t>
      </w:r>
      <w:r>
        <w:rPr>
          <w:rFonts w:hint="eastAsia" w:ascii="仿宋_GB2312" w:hAnsi="仿宋_GB2312" w:eastAsia="仿宋_GB2312" w:cs="仿宋_GB2312"/>
          <w:color w:val="000000"/>
          <w:sz w:val="32"/>
          <w:szCs w:val="32"/>
          <w:u w:val="none" w:color="auto"/>
        </w:rPr>
        <w:t>监罚告〔202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107</w:t>
      </w:r>
      <w:r>
        <w:rPr>
          <w:rFonts w:hint="eastAsia" w:ascii="仿宋_GB2312" w:hAnsi="仿宋_GB2312" w:eastAsia="仿宋_GB2312" w:cs="仿宋_GB2312"/>
          <w:color w:val="000000"/>
          <w:sz w:val="32"/>
          <w:szCs w:val="32"/>
          <w:u w:val="none" w:color="auto"/>
        </w:rPr>
        <w:t>号），告知了</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依法享有陈述、申辩的权利，</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在法定期限内未提出陈述、申辩，视为放弃此权利。</w:t>
      </w:r>
      <w:r>
        <w:rPr>
          <w:rFonts w:hint="eastAsia" w:ascii="仿宋_GB2312" w:hAnsi="仿宋_GB2312" w:eastAsia="仿宋_GB2312" w:cs="仿宋_GB2312"/>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当事人的上述行为违反了《中华人民共和国食品安全法》第三十四条第三项：“禁止生产经营下列食品、食品添加剂、食品相关产品：（三）用超过保质期的食品原料、食品添加剂生产的食品、食品添加剂；”的规定，属违法行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鉴于当事人在本案办理过程中态度端正，能够积极配合办案人员调查，如实陈述违法事实。当事人已通过学习食品安全法律法规认识到自身的违法行为并积极改正，并对店内所有食品进行了检查清理。当事人的上述情况符合《新疆维吾尔自治区 新疆生产建设兵团市场监督管理行政处罚裁量权适用规定》第十七条第二项：“有下列情形之一的，可以依法从轻或者减轻行政处罚：（二）积极配合市场监管部门调查并主动提供证据材料的；”所规定的情形，综合考虑个案情况、当事人主客观情况等相关因素，坚持处罚与教育相结合的原则，决定给予当事人减轻行政处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依据《中华人民共和国食品安全法》第一百二十四条第一款第二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二）：用超过保质期的食品原料、食品添加剂生产食品、食品添加剂，或者经营上述食品、食品添加剂；”的规定，责令当事人改正违法行为，决定对当事人处罚如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1、没收超过保质期的食品原材料：鑫辉星火味椒盐1瓶（0.12kg）和百味佳豪天橙饮料浓浆1瓶（0.87kg）；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2、处2000元罚款。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overflowPunct/>
        <w:autoSpaceDE/>
        <w:autoSpaceDN/>
        <w:bidi w:val="0"/>
        <w:snapToGrid/>
        <w:spacing w:line="560" w:lineRule="exact"/>
        <w:ind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overflowPunct/>
        <w:autoSpaceDE/>
        <w:autoSpaceDN/>
        <w:bidi w:val="0"/>
        <w:snapToGrid/>
        <w:spacing w:line="560" w:lineRule="exact"/>
        <w:ind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overflowPunct/>
        <w:autoSpaceDE/>
        <w:autoSpaceDN/>
        <w:bidi w:val="0"/>
        <w:snapToGrid/>
        <w:spacing w:line="560" w:lineRule="exact"/>
        <w:ind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overflowPunct/>
        <w:autoSpaceDE/>
        <w:autoSpaceDN/>
        <w:bidi w:val="0"/>
        <w:snapToGrid/>
        <w:spacing w:line="560" w:lineRule="exact"/>
        <w:ind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overflowPunct/>
        <w:autoSpaceDE/>
        <w:autoSpaceDN/>
        <w:bidi w:val="0"/>
        <w:snapToGrid/>
        <w:spacing w:line="560" w:lineRule="exact"/>
        <w:ind w:right="0" w:rightChars="0" w:firstLine="3520" w:firstLineChars="11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widowControl w:val="0"/>
        <w:kinsoku/>
        <w:overflowPunct/>
        <w:autoSpaceDE/>
        <w:autoSpaceDN/>
        <w:bidi w:val="0"/>
        <w:snapToGrid/>
        <w:spacing w:line="560" w:lineRule="exact"/>
        <w:ind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2025年5月23日</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60" w:lineRule="exact"/>
        <w:ind w:right="0" w:firstLine="0" w:firstLineChars="0"/>
        <w:jc w:val="center"/>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B871BA"/>
    <w:rsid w:val="027E22C9"/>
    <w:rsid w:val="036C5E10"/>
    <w:rsid w:val="03BD2D0F"/>
    <w:rsid w:val="046643CE"/>
    <w:rsid w:val="0587061B"/>
    <w:rsid w:val="063C2324"/>
    <w:rsid w:val="066534CB"/>
    <w:rsid w:val="088550DF"/>
    <w:rsid w:val="0AE947A9"/>
    <w:rsid w:val="0BEF0FBA"/>
    <w:rsid w:val="0D18162A"/>
    <w:rsid w:val="10550CD3"/>
    <w:rsid w:val="12003516"/>
    <w:rsid w:val="13727D5F"/>
    <w:rsid w:val="13EE7936"/>
    <w:rsid w:val="13F6294C"/>
    <w:rsid w:val="1490197A"/>
    <w:rsid w:val="14F07C21"/>
    <w:rsid w:val="176F4EEF"/>
    <w:rsid w:val="19C8581D"/>
    <w:rsid w:val="1B3205DD"/>
    <w:rsid w:val="1CD42164"/>
    <w:rsid w:val="1FBC42D4"/>
    <w:rsid w:val="21AE4866"/>
    <w:rsid w:val="222C1D3E"/>
    <w:rsid w:val="22A219BD"/>
    <w:rsid w:val="231F5A1C"/>
    <w:rsid w:val="23A737DF"/>
    <w:rsid w:val="23D435D7"/>
    <w:rsid w:val="2441570F"/>
    <w:rsid w:val="255802FD"/>
    <w:rsid w:val="27F6492F"/>
    <w:rsid w:val="28574D2F"/>
    <w:rsid w:val="2A565159"/>
    <w:rsid w:val="2B8101F0"/>
    <w:rsid w:val="2CB772E4"/>
    <w:rsid w:val="2DE6652B"/>
    <w:rsid w:val="2E792103"/>
    <w:rsid w:val="2F357E81"/>
    <w:rsid w:val="2F796ED7"/>
    <w:rsid w:val="34873909"/>
    <w:rsid w:val="35572646"/>
    <w:rsid w:val="36AA67AA"/>
    <w:rsid w:val="38890EFC"/>
    <w:rsid w:val="3C5F3FE8"/>
    <w:rsid w:val="3D8B4D69"/>
    <w:rsid w:val="3F390295"/>
    <w:rsid w:val="42E377C8"/>
    <w:rsid w:val="444051F9"/>
    <w:rsid w:val="45023FAB"/>
    <w:rsid w:val="45065E20"/>
    <w:rsid w:val="46136876"/>
    <w:rsid w:val="46295027"/>
    <w:rsid w:val="48831CF9"/>
    <w:rsid w:val="49581419"/>
    <w:rsid w:val="4AAF4BD8"/>
    <w:rsid w:val="4AD14F9E"/>
    <w:rsid w:val="4D7164F3"/>
    <w:rsid w:val="51FA1F9E"/>
    <w:rsid w:val="52427100"/>
    <w:rsid w:val="538B5B9E"/>
    <w:rsid w:val="548A7A02"/>
    <w:rsid w:val="552B4AC9"/>
    <w:rsid w:val="55342209"/>
    <w:rsid w:val="59277154"/>
    <w:rsid w:val="59494518"/>
    <w:rsid w:val="5A7725B2"/>
    <w:rsid w:val="5ADA1C4D"/>
    <w:rsid w:val="5DA3429D"/>
    <w:rsid w:val="5F933EDA"/>
    <w:rsid w:val="60137A5C"/>
    <w:rsid w:val="605F32EC"/>
    <w:rsid w:val="61D357CA"/>
    <w:rsid w:val="62F435E7"/>
    <w:rsid w:val="633E6EDE"/>
    <w:rsid w:val="64587F67"/>
    <w:rsid w:val="64D4607B"/>
    <w:rsid w:val="651639BE"/>
    <w:rsid w:val="66453F32"/>
    <w:rsid w:val="670B151E"/>
    <w:rsid w:val="674D37A6"/>
    <w:rsid w:val="697F6A24"/>
    <w:rsid w:val="69AD4EC5"/>
    <w:rsid w:val="6AB52732"/>
    <w:rsid w:val="6C560F11"/>
    <w:rsid w:val="6CBF24C6"/>
    <w:rsid w:val="6D24429C"/>
    <w:rsid w:val="6E3264B1"/>
    <w:rsid w:val="72F5541E"/>
    <w:rsid w:val="74BD4884"/>
    <w:rsid w:val="750F0599"/>
    <w:rsid w:val="75425DDB"/>
    <w:rsid w:val="76654669"/>
    <w:rsid w:val="76B63F2A"/>
    <w:rsid w:val="76F23CED"/>
    <w:rsid w:val="771D7139"/>
    <w:rsid w:val="77ED0DBA"/>
    <w:rsid w:val="79B25E17"/>
    <w:rsid w:val="7A682ABF"/>
    <w:rsid w:val="7ABD2A0A"/>
    <w:rsid w:val="7E21356B"/>
    <w:rsid w:val="7EC41D36"/>
    <w:rsid w:val="7ED92CD7"/>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2852</Words>
  <Characters>3053</Characters>
  <Lines>0</Lines>
  <Paragraphs>0</Paragraphs>
  <TotalTime>25</TotalTime>
  <ScaleCrop>false</ScaleCrop>
  <LinksUpToDate>false</LinksUpToDate>
  <CharactersWithSpaces>3365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2025-05-23T03:52:00Z</cp:lastPrinted>
  <dcterms:modified xsi:type="dcterms:W3CDTF">2025-06-25T09:06:49Z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