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highlight w:val="none"/>
          <w:u w:val="none"/>
          <w:lang w:val="en-US" w:eastAsia="zh-CN"/>
        </w:rPr>
        <w:t>塔</w:t>
      </w:r>
      <w:r>
        <w:rPr>
          <w:rFonts w:hint="eastAsia" w:ascii="Times New Roman" w:hAnsi="Times New Roman" w:eastAsia="仿宋_GB2312" w:cs="仿宋_GB2312"/>
          <w:bCs/>
          <w:color w:val="000000"/>
          <w:sz w:val="32"/>
          <w:szCs w:val="32"/>
          <w:highlight w:val="none"/>
          <w:u w:val="none"/>
          <w:lang w:eastAsia="zh-CN"/>
        </w:rPr>
        <w:t>乌</w:t>
      </w:r>
      <w:r>
        <w:rPr>
          <w:rFonts w:hint="eastAsia" w:ascii="Times New Roman" w:hAnsi="仿宋_GB2312" w:eastAsia="仿宋_GB2312" w:cs="仿宋_GB2312"/>
          <w:bCs/>
          <w:color w:val="000000"/>
          <w:sz w:val="32"/>
          <w:szCs w:val="32"/>
          <w:highlight w:val="none"/>
          <w:u w:val="none"/>
        </w:rPr>
        <w:t>市</w:t>
      </w:r>
      <w:r>
        <w:rPr>
          <w:rFonts w:hint="eastAsia" w:ascii="Times New Roman" w:hAnsi="仿宋_GB2312" w:eastAsia="仿宋_GB2312" w:cs="仿宋_GB2312"/>
          <w:bCs/>
          <w:color w:val="000000"/>
          <w:sz w:val="32"/>
          <w:szCs w:val="32"/>
          <w:u w:val="none"/>
        </w:rPr>
        <w:t>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77</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left="0" w:right="0" w:firstLine="2560" w:firstLineChars="800"/>
        <w:jc w:val="both"/>
        <w:textAlignment w:val="auto"/>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当事人：</w:t>
      </w:r>
      <w:r>
        <w:rPr>
          <w:rFonts w:hint="default" w:ascii="Times New Roman" w:hAnsi="Times New Roman" w:eastAsia="仿宋_GB2312" w:cs="Times New Roman"/>
          <w:bCs/>
          <w:sz w:val="32"/>
          <w:szCs w:val="32"/>
          <w:lang w:val="en-US" w:eastAsia="zh-CN"/>
        </w:rPr>
        <w:t>乌苏市建民颐仁堂药品经营有限公司</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主体资格证照</w:t>
      </w:r>
      <w:r>
        <w:rPr>
          <w:rFonts w:hint="default" w:ascii="Times New Roman" w:hAnsi="Times New Roman" w:eastAsia="仿宋_GB2312" w:cs="Times New Roman"/>
          <w:kern w:val="1"/>
          <w:sz w:val="32"/>
          <w:szCs w:val="32"/>
        </w:rPr>
        <w:t>名称：</w:t>
      </w:r>
      <w:r>
        <w:rPr>
          <w:rFonts w:hint="default" w:ascii="Times New Roman" w:hAnsi="Times New Roman" w:eastAsia="仿宋_GB2312" w:cs="Times New Roman"/>
          <w:bCs/>
          <w:sz w:val="32"/>
          <w:szCs w:val="32"/>
          <w:lang w:eastAsia="zh-CN"/>
        </w:rPr>
        <w:t>《营业执照</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spacing w:val="0"/>
          <w:sz w:val="32"/>
          <w:szCs w:val="32"/>
          <w:u w:val="none"/>
          <w:lang w:val="en-US" w:eastAsia="zh-CN"/>
        </w:rPr>
        <w:t>药品经营许可证</w:t>
      </w:r>
      <w:r>
        <w:rPr>
          <w:rFonts w:hint="default" w:ascii="Times New Roman" w:hAnsi="Times New Roman" w:eastAsia="仿宋_GB2312" w:cs="Times New Roman"/>
          <w:spacing w:val="0"/>
          <w:sz w:val="32"/>
          <w:szCs w:val="32"/>
          <w:u w:val="none"/>
          <w:lang w:val="en-US" w:eastAsia="zh-CN"/>
        </w:rPr>
        <w:t>》</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_GB2312" w:eastAsia="仿宋_GB2312" w:cs="仿宋_GB2312"/>
          <w:bCs/>
          <w:sz w:val="32"/>
          <w:szCs w:val="32"/>
          <w:lang w:val="en-US" w:eastAsia="zh-CN"/>
        </w:rPr>
      </w:pPr>
      <w:r>
        <w:rPr>
          <w:rFonts w:hint="default" w:ascii="Times New Roman" w:hAnsi="Times New Roman" w:eastAsia="仿宋_GB2312" w:cs="Times New Roman"/>
          <w:spacing w:val="0"/>
          <w:sz w:val="32"/>
          <w:szCs w:val="32"/>
          <w:u w:val="none"/>
          <w:lang w:val="en-US" w:eastAsia="zh-CN"/>
        </w:rPr>
        <w:t>统一社会信用代码</w:t>
      </w:r>
      <w:r>
        <w:rPr>
          <w:rFonts w:hint="eastAsia" w:ascii="Times New Roman" w:hAnsi="Times New Roman" w:eastAsia="仿宋_GB2312" w:cs="Times New Roman"/>
          <w:spacing w:val="0"/>
          <w:sz w:val="32"/>
          <w:szCs w:val="32"/>
          <w:u w:val="none"/>
          <w:lang w:val="en-US" w:eastAsia="zh-CN"/>
        </w:rPr>
        <w:t>：</w:t>
      </w:r>
      <w:r>
        <w:rPr>
          <w:rFonts w:hint="default" w:ascii="Times New Roman" w:hAnsi="Times New Roman" w:eastAsia="仿宋_GB2312" w:cs="Times New Roman"/>
          <w:spacing w:val="0"/>
          <w:sz w:val="32"/>
          <w:szCs w:val="32"/>
          <w:u w:val="none" w:color="auto"/>
          <w:lang w:val="en-US" w:eastAsia="zh-CN"/>
        </w:rPr>
        <w:t>91654202MAD2171H2R</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Times New Roman" w:hAnsi="Times New Roman" w:eastAsia="仿宋_GB2312" w:cs="Times New Roman"/>
          <w:spacing w:val="0"/>
          <w:sz w:val="32"/>
          <w:szCs w:val="32"/>
          <w:u w:val="none" w:color="auto"/>
          <w:lang w:val="en-US" w:eastAsia="zh-CN"/>
        </w:rPr>
      </w:pPr>
      <w:r>
        <w:rPr>
          <w:rFonts w:hint="default" w:ascii="Times New Roman" w:hAnsi="Times New Roman" w:eastAsia="仿宋_GB2312" w:cs="Times New Roman"/>
          <w:kern w:val="1"/>
          <w:sz w:val="32"/>
          <w:szCs w:val="32"/>
        </w:rPr>
        <w:t>住所（住址）：</w:t>
      </w:r>
      <w:r>
        <w:rPr>
          <w:rFonts w:hint="default" w:ascii="Times New Roman" w:hAnsi="Times New Roman" w:eastAsia="仿宋_GB2312" w:cs="Times New Roman"/>
          <w:spacing w:val="0"/>
          <w:sz w:val="32"/>
          <w:szCs w:val="32"/>
          <w:u w:val="none" w:color="auto"/>
          <w:lang w:val="en-US" w:eastAsia="zh-CN"/>
        </w:rPr>
        <w:t>新疆塔城地区乌苏市新市区街道北园春社区北园春锦泰嘉阳小区3幢二单元10号商铺</w:t>
      </w:r>
    </w:p>
    <w:p>
      <w:pPr>
        <w:keepNext w:val="0"/>
        <w:keepLines w:val="0"/>
        <w:pageBreakBefore w:val="0"/>
        <w:widowControl w:val="0"/>
        <w:kinsoku/>
        <w:wordWrap/>
        <w:overflowPunct/>
        <w:topLinePunct w:val="0"/>
        <w:autoSpaceDE/>
        <w:autoSpaceDN/>
        <w:bidi w:val="0"/>
        <w:snapToGrid/>
        <w:spacing w:line="560" w:lineRule="exact"/>
        <w:ind w:left="0" w:right="0"/>
        <w:jc w:val="both"/>
        <w:textAlignment w:val="auto"/>
        <w:rPr>
          <w:rFonts w:hint="eastAsia" w:ascii="仿宋_GB2312" w:hAnsi="仿宋" w:eastAsia="仿宋_GB2312" w:cs="仿宋"/>
          <w:color w:val="auto"/>
          <w:sz w:val="32"/>
          <w:szCs w:val="32"/>
          <w:u w:val="none"/>
          <w:lang w:val="en-US" w:eastAsia="zh-CN"/>
        </w:rPr>
      </w:pPr>
      <w:r>
        <w:rPr>
          <w:rFonts w:hint="default" w:ascii="Times New Roman" w:hAnsi="Times New Roman" w:eastAsia="仿宋_GB2312" w:cs="Times New Roman"/>
          <w:bCs/>
          <w:color w:val="auto"/>
          <w:sz w:val="32"/>
          <w:szCs w:val="32"/>
          <w:u w:val="none"/>
          <w:lang w:val="en-US" w:eastAsia="zh-CN"/>
        </w:rPr>
        <w:t>经营者：</w:t>
      </w:r>
      <w:r>
        <w:rPr>
          <w:rFonts w:hint="eastAsia" w:ascii="Times New Roman" w:hAnsi="Times New Roman" w:eastAsia="仿宋_GB2312" w:cs="Times New Roman"/>
          <w:spacing w:val="0"/>
          <w:sz w:val="32"/>
          <w:szCs w:val="32"/>
          <w:u w:val="none" w:color="auto"/>
          <w:lang w:val="en-US" w:eastAsia="zh-CN"/>
        </w:rPr>
        <w:t>余**</w:t>
      </w:r>
      <w:r>
        <w:rPr>
          <w:rFonts w:hint="eastAsia" w:ascii="Times New Roman" w:hAnsi="Times New Roman" w:eastAsia="仿宋_GB2312" w:cs="Times New Roman"/>
          <w:bCs/>
          <w:color w:val="auto"/>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2025年3月27日，我局执法人员对位于新疆塔城地区乌苏市新市区街道北园春社区北园春锦泰嘉阳小区3幢二单元10号商铺的乌苏市建民颐仁堂药品经营有限公司开展日常检查，</w:t>
      </w:r>
      <w:r>
        <w:rPr>
          <w:rFonts w:hint="eastAsia" w:ascii="Times New Roman" w:hAnsi="Times New Roman" w:eastAsia="仿宋_GB2312" w:cs="Times New Roman"/>
          <w:color w:val="auto"/>
          <w:sz w:val="32"/>
          <w:szCs w:val="32"/>
          <w:lang w:val="en-US" w:eastAsia="zh-CN"/>
        </w:rPr>
        <w:t>法定代表人余**不在现场，主要负责人兼质量负责人尹**在现场全程配合检查，执法人员向其出示执法证并说明来意。执法人员现场检查发现：1、该公司员工健康体检档案仅提供了从业人员健康证，法定代表人余**的健康证于2024年11月已到期未办理。2、该公司员工培训记录仅记录到2024年12月，其中未见质量负责人尹**岗前培训记录与2025年培训记录。3、执法人员调取监控记录、药品验收记录和处方笺发现，前任质量负责人胡**和现任质量负责人尹**均未在岗履职，药品验收工作和处方笺核对/发药人均由无药学或药学相关专业的店员余**代为履行，其中1月31日处方笺调配、核对</w:t>
      </w:r>
      <w:r>
        <w:rPr>
          <w:rFonts w:hint="eastAsia" w:ascii="Times New Roman" w:hAnsi="Times New Roman" w:eastAsia="仿宋_GB2312" w:cs="Times New Roman"/>
          <w:color w:val="auto"/>
          <w:sz w:val="32"/>
          <w:szCs w:val="32"/>
          <w:highlight w:val="none"/>
          <w:lang w:val="en-US" w:eastAsia="zh-CN"/>
        </w:rPr>
        <w:t>发药人处均</w:t>
      </w:r>
      <w:r>
        <w:rPr>
          <w:rFonts w:hint="eastAsia" w:ascii="Times New Roman" w:hAnsi="Times New Roman" w:eastAsia="仿宋_GB2312" w:cs="Times New Roman"/>
          <w:color w:val="auto"/>
          <w:sz w:val="32"/>
          <w:szCs w:val="32"/>
          <w:lang w:val="en-US" w:eastAsia="zh-CN"/>
        </w:rPr>
        <w:t>未签字。</w:t>
      </w:r>
      <w:r>
        <w:rPr>
          <w:rFonts w:hint="default" w:ascii="Times New Roman" w:hAnsi="Times New Roman" w:eastAsia="仿宋_GB2312" w:cs="Times New Roman"/>
          <w:color w:val="auto"/>
          <w:sz w:val="32"/>
          <w:szCs w:val="32"/>
          <w:lang w:val="en-US" w:eastAsia="zh-CN"/>
        </w:rPr>
        <w:t>当事人未遵守《药品经营质量管理规范》经营</w:t>
      </w:r>
      <w:bookmarkStart w:id="3" w:name="_GoBack"/>
      <w:bookmarkEnd w:id="3"/>
      <w:r>
        <w:rPr>
          <w:rFonts w:hint="default" w:ascii="Times New Roman" w:hAnsi="Times New Roman" w:eastAsia="仿宋_GB2312" w:cs="Times New Roman"/>
          <w:color w:val="auto"/>
          <w:sz w:val="32"/>
          <w:szCs w:val="32"/>
          <w:lang w:val="en-US" w:eastAsia="zh-CN"/>
        </w:rPr>
        <w:t>药品的行为，涉嫌违反了《中华人民共和国药品管理法》第五十三条第一款的规定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为进一步了解情况，经报局领导批准，于2025年</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月1日立案，并指派江恩里·阿依可加、孙紫玮对此案进行调查了解。本案于2025年</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r>
        <w:rPr>
          <w:rFonts w:hint="default" w:ascii="Times New Roman" w:hAnsi="Times New Roman" w:eastAsia="仿宋_GB2312" w:cs="Times New Roman"/>
          <w:color w:val="auto"/>
          <w:sz w:val="32"/>
          <w:szCs w:val="32"/>
          <w:lang w:val="en-US" w:eastAsia="zh-CN"/>
        </w:rPr>
        <w:t>调查终结。</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eastAsia="zh-CN"/>
        </w:rPr>
        <w:t>经查，</w:t>
      </w:r>
      <w:r>
        <w:rPr>
          <w:rFonts w:hint="default" w:ascii="Times New Roman" w:hAnsi="Times New Roman" w:eastAsia="仿宋_GB2312" w:cs="Times New Roman"/>
          <w:color w:val="auto"/>
          <w:sz w:val="32"/>
          <w:szCs w:val="32"/>
          <w:lang w:val="en-US" w:eastAsia="zh-CN"/>
        </w:rPr>
        <w:t>2025年3月</w:t>
      </w:r>
      <w:r>
        <w:rPr>
          <w:rFonts w:hint="eastAsia"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lang w:val="en-US" w:eastAsia="zh-CN"/>
        </w:rPr>
        <w:t>日，我局</w:t>
      </w:r>
      <w:r>
        <w:rPr>
          <w:rFonts w:hint="default" w:ascii="Times New Roman" w:hAnsi="Times New Roman" w:eastAsia="仿宋_GB2312" w:cs="Times New Roman"/>
          <w:sz w:val="32"/>
          <w:szCs w:val="32"/>
          <w:lang w:val="en-US" w:eastAsia="zh-CN"/>
        </w:rPr>
        <w:t>执法人员在</w:t>
      </w:r>
      <w:r>
        <w:rPr>
          <w:rFonts w:hint="default" w:ascii="Times New Roman" w:hAnsi="Times New Roman" w:eastAsia="仿宋_GB2312" w:cs="Times New Roman"/>
          <w:color w:val="auto"/>
          <w:sz w:val="32"/>
          <w:szCs w:val="32"/>
          <w:lang w:val="en-US" w:eastAsia="zh-CN"/>
        </w:rPr>
        <w:t>乌苏市建民颐仁堂药品经营有限公司</w:t>
      </w:r>
      <w:r>
        <w:rPr>
          <w:rFonts w:hint="default" w:ascii="Times New Roman" w:hAnsi="Times New Roman" w:eastAsia="仿宋_GB2312" w:cs="Times New Roman"/>
          <w:sz w:val="32"/>
          <w:szCs w:val="32"/>
          <w:lang w:val="en-US" w:eastAsia="zh-CN"/>
        </w:rPr>
        <w:t>监督检查</w:t>
      </w:r>
      <w:r>
        <w:rPr>
          <w:rFonts w:hint="eastAsia" w:ascii="Times New Roman" w:hAnsi="Times New Roman" w:eastAsia="仿宋_GB2312" w:cs="Times New Roman"/>
          <w:sz w:val="32"/>
          <w:szCs w:val="32"/>
          <w:lang w:val="en-US" w:eastAsia="zh-CN"/>
        </w:rPr>
        <w:t>发现：</w:t>
      </w:r>
      <w:r>
        <w:rPr>
          <w:rFonts w:hint="eastAsia" w:ascii="Times New Roman" w:hAnsi="Times New Roman" w:eastAsia="仿宋_GB2312" w:cs="Times New Roman"/>
          <w:color w:val="auto"/>
          <w:sz w:val="32"/>
          <w:szCs w:val="32"/>
          <w:lang w:val="en-US" w:eastAsia="zh-CN"/>
        </w:rPr>
        <w:t>该公司员工健康体检档案仅提供了从业人员健康证，法定代表人余**的健康证于2024年11月已到期未办理；该公司员工培训记录仅记录到2024年12月，其中未见质量负责人尹**岗前培训记录与2025年培训记录；执法人员调取监控记录、药品验收记录和处方笺发现，在该店于2025年1月26日质量负责人、验收人员变更为尹**之后，尹**长期不在岗履职，至2025年3月4日期间，前质量负责人胡**未在岗，但电脑药品质量管理系统药品验收记录签字人员仍为胡**，药品验收工作和处方笺核对/发药人均由无药学或药学相关专业的店员余**代胡**签署，其中1月31日处方笺调配、核对</w:t>
      </w:r>
      <w:r>
        <w:rPr>
          <w:rFonts w:hint="eastAsia" w:ascii="Times New Roman" w:hAnsi="Times New Roman" w:eastAsia="仿宋_GB2312" w:cs="Times New Roman"/>
          <w:color w:val="auto"/>
          <w:sz w:val="32"/>
          <w:szCs w:val="32"/>
          <w:highlight w:val="none"/>
          <w:lang w:val="en-US" w:eastAsia="zh-CN"/>
        </w:rPr>
        <w:t>发药人处均</w:t>
      </w:r>
      <w:r>
        <w:rPr>
          <w:rFonts w:hint="eastAsia" w:ascii="Times New Roman" w:hAnsi="Times New Roman" w:eastAsia="仿宋_GB2312" w:cs="Times New Roman"/>
          <w:color w:val="auto"/>
          <w:sz w:val="32"/>
          <w:szCs w:val="32"/>
          <w:lang w:val="en-US" w:eastAsia="zh-CN"/>
        </w:rPr>
        <w:t>未签字。</w:t>
      </w:r>
      <w:r>
        <w:rPr>
          <w:rFonts w:hint="default" w:ascii="Times New Roman" w:hAnsi="Times New Roman" w:eastAsia="仿宋_GB2312" w:cs="Times New Roman"/>
          <w:sz w:val="32"/>
          <w:szCs w:val="32"/>
          <w:lang w:val="en-US" w:eastAsia="zh-CN"/>
        </w:rPr>
        <w:t>当事人的上述行为已构成未遵守《药品经营质量管理规范》</w:t>
      </w:r>
      <w:r>
        <w:rPr>
          <w:rFonts w:hint="default" w:ascii="Times New Roman" w:hAnsi="Times New Roman" w:eastAsia="仿宋_GB2312" w:cs="Times New Roman"/>
          <w:bCs/>
          <w:sz w:val="32"/>
          <w:szCs w:val="32"/>
          <w:lang w:val="en-US" w:eastAsia="zh-CN"/>
        </w:rPr>
        <w:t>经营药品的违法行为。</w:t>
      </w:r>
      <w:r>
        <w:rPr>
          <w:rFonts w:hint="default" w:ascii="Times New Roman" w:hAnsi="Times New Roman" w:eastAsia="仿宋_GB2312" w:cs="Times New Roman"/>
          <w:sz w:val="32"/>
          <w:szCs w:val="32"/>
          <w:lang w:val="en-US" w:eastAsia="zh-CN"/>
        </w:rPr>
        <w:t>当事人在现场笔录、询问笔录上签字确认，未提出异议。</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上述事实，主要有以下证据证明：</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《营业执照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药品经营许可证</w:t>
      </w:r>
      <w:r>
        <w:rPr>
          <w:rFonts w:hint="default" w:ascii="Times New Roman" w:hAnsi="Times New Roman" w:eastAsia="仿宋_GB2312" w:cs="Times New Roman"/>
          <w:color w:val="000000"/>
          <w:sz w:val="32"/>
          <w:szCs w:val="32"/>
        </w:rPr>
        <w:t>》复印件各1份，</w:t>
      </w:r>
      <w:r>
        <w:rPr>
          <w:rFonts w:hint="default" w:ascii="Times New Roman" w:hAnsi="Times New Roman" w:eastAsia="仿宋_GB2312" w:cs="Times New Roman"/>
          <w:color w:val="000000"/>
          <w:sz w:val="32"/>
          <w:szCs w:val="32"/>
          <w:lang w:eastAsia="zh-CN"/>
        </w:rPr>
        <w:t>由当事人提供，</w:t>
      </w:r>
      <w:r>
        <w:rPr>
          <w:rFonts w:hint="default" w:ascii="Times New Roman" w:hAnsi="Times New Roman" w:eastAsia="仿宋_GB2312" w:cs="Times New Roman"/>
          <w:color w:val="000000"/>
          <w:sz w:val="32"/>
          <w:szCs w:val="32"/>
        </w:rPr>
        <w:t>证明当事人的经营主体资格</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经营</w:t>
      </w:r>
      <w:r>
        <w:rPr>
          <w:rFonts w:hint="default" w:ascii="Times New Roman" w:hAnsi="Times New Roman" w:eastAsia="仿宋_GB2312" w:cs="Times New Roman"/>
          <w:color w:val="000000"/>
          <w:sz w:val="32"/>
          <w:szCs w:val="32"/>
          <w:lang w:eastAsia="zh-CN"/>
        </w:rPr>
        <w:t>范围；</w:t>
      </w: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color w:val="000000"/>
          <w:sz w:val="32"/>
          <w:szCs w:val="32"/>
          <w:u w:val="none"/>
          <w:lang w:val="en-US" w:eastAsia="zh-CN"/>
        </w:rPr>
        <w:t>法定代表人和质量负责人身份证复印件各1份，由当事人提供，证明当事人身份信息与</w:t>
      </w:r>
      <w:r>
        <w:rPr>
          <w:rFonts w:hint="default" w:ascii="Times New Roman" w:hAnsi="Times New Roman" w:eastAsia="仿宋_GB2312" w:cs="Times New Roman"/>
          <w:color w:val="000000"/>
          <w:sz w:val="32"/>
          <w:szCs w:val="32"/>
        </w:rPr>
        <w:t>《营业执照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药品经营许可证</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核准的信息相符；</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sz w:val="32"/>
          <w:szCs w:val="32"/>
          <w:u w:val="none"/>
          <w:lang w:val="en-US" w:eastAsia="zh-CN"/>
        </w:rPr>
      </w:pPr>
      <w:r>
        <w:rPr>
          <w:rFonts w:hint="default" w:ascii="Times New Roman" w:hAnsi="Times New Roman" w:eastAsia="仿宋_GB2312" w:cs="Times New Roman"/>
          <w:sz w:val="32"/>
          <w:szCs w:val="32"/>
          <w:u w:val="none"/>
          <w:lang w:val="en-US" w:eastAsia="zh-CN"/>
        </w:rPr>
        <w:t>当事人提供的授权委托书1份，证明委托人、受委托人的基本情况以及委托事项、权限、期限；</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现场笔录1份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证明执法人员于202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27</w:t>
      </w:r>
      <w:r>
        <w:rPr>
          <w:rFonts w:hint="default" w:ascii="Times New Roman" w:hAnsi="Times New Roman" w:eastAsia="仿宋_GB2312" w:cs="Times New Roman"/>
          <w:color w:val="000000"/>
          <w:sz w:val="32"/>
          <w:szCs w:val="32"/>
        </w:rPr>
        <w:t>日在当事人经营场所现场检查</w:t>
      </w:r>
      <w:r>
        <w:rPr>
          <w:rFonts w:hint="default" w:ascii="Times New Roman" w:hAnsi="Times New Roman" w:eastAsia="仿宋_GB2312" w:cs="Times New Roman"/>
          <w:color w:val="000000"/>
          <w:sz w:val="32"/>
          <w:szCs w:val="32"/>
          <w:lang w:eastAsia="zh-CN"/>
        </w:rPr>
        <w:t>经过及当事人的违法</w:t>
      </w:r>
      <w:r>
        <w:rPr>
          <w:rFonts w:hint="default" w:ascii="Times New Roman" w:hAnsi="Times New Roman" w:eastAsia="仿宋_GB2312" w:cs="Times New Roman"/>
          <w:bCs/>
          <w:sz w:val="32"/>
          <w:szCs w:val="32"/>
          <w:lang w:val="en-US" w:eastAsia="zh-CN"/>
        </w:rPr>
        <w:t>事实</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color w:val="000000"/>
          <w:sz w:val="32"/>
          <w:szCs w:val="32"/>
          <w:lang w:val="en-US" w:eastAsia="zh-CN"/>
        </w:rPr>
        <w:t>询问笔录1份，证明</w:t>
      </w:r>
      <w:r>
        <w:rPr>
          <w:rFonts w:hint="default" w:ascii="Times New Roman" w:hAnsi="Times New Roman" w:eastAsia="仿宋_GB2312" w:cs="Times New Roman"/>
          <w:sz w:val="32"/>
          <w:szCs w:val="32"/>
          <w:lang w:val="en-US" w:eastAsia="zh-CN"/>
        </w:rPr>
        <w:t>当事人</w:t>
      </w:r>
      <w:r>
        <w:rPr>
          <w:rFonts w:hint="default" w:ascii="Times New Roman" w:hAnsi="Times New Roman" w:eastAsia="仿宋_GB2312" w:cs="Times New Roman"/>
          <w:color w:val="000000"/>
          <w:sz w:val="32"/>
          <w:szCs w:val="32"/>
          <w:lang w:eastAsia="zh-CN"/>
        </w:rPr>
        <w:t>未遵守《药品经营质量管理规范》经营药品的事实；</w:t>
      </w:r>
    </w:p>
    <w:p>
      <w:pPr>
        <w:keepNext w:val="0"/>
        <w:keepLines w:val="0"/>
        <w:pageBreakBefore w:val="0"/>
        <w:widowControl w:val="0"/>
        <w:numPr>
          <w:ilvl w:val="0"/>
          <w:numId w:val="1"/>
        </w:numPr>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现场检查照片</w:t>
      </w:r>
      <w:r>
        <w:rPr>
          <w:rFonts w:hint="eastAsia" w:ascii="Times New Roman" w:hAnsi="Times New Roman" w:eastAsia="仿宋_GB2312" w:cs="Times New Roman"/>
          <w:sz w:val="32"/>
          <w:szCs w:val="32"/>
          <w:u w:val="none"/>
          <w:lang w:val="en-US" w:eastAsia="zh-CN"/>
        </w:rPr>
        <w:t>7</w:t>
      </w:r>
      <w:r>
        <w:rPr>
          <w:rFonts w:hint="default" w:ascii="Times New Roman" w:hAnsi="Times New Roman" w:eastAsia="仿宋_GB2312" w:cs="Times New Roman"/>
          <w:sz w:val="32"/>
          <w:szCs w:val="32"/>
          <w:u w:val="none"/>
          <w:lang w:val="en-US" w:eastAsia="zh-CN"/>
        </w:rPr>
        <w:t>张</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音像视频资料1份，证明</w:t>
      </w:r>
      <w:r>
        <w:rPr>
          <w:rFonts w:hint="default" w:ascii="Times New Roman" w:hAnsi="Times New Roman" w:eastAsia="仿宋_GB2312" w:cs="Times New Roman"/>
          <w:sz w:val="32"/>
          <w:szCs w:val="32"/>
          <w:u w:val="none"/>
        </w:rPr>
        <w:t>执法人员</w:t>
      </w:r>
      <w:r>
        <w:rPr>
          <w:rFonts w:hint="default" w:ascii="Times New Roman" w:hAnsi="Times New Roman" w:eastAsia="仿宋_GB2312" w:cs="Times New Roman"/>
          <w:sz w:val="32"/>
          <w:szCs w:val="32"/>
          <w:u w:val="none"/>
          <w:lang w:val="en-US" w:eastAsia="zh-CN"/>
        </w:rPr>
        <w:t>2025年3月</w:t>
      </w:r>
      <w:r>
        <w:rPr>
          <w:rFonts w:hint="eastAsia" w:ascii="Times New Roman" w:hAnsi="Times New Roman" w:eastAsia="仿宋_GB2312" w:cs="Times New Roman"/>
          <w:sz w:val="32"/>
          <w:szCs w:val="32"/>
          <w:u w:val="none"/>
          <w:lang w:val="en-US" w:eastAsia="zh-CN"/>
        </w:rPr>
        <w:t>27</w:t>
      </w:r>
      <w:r>
        <w:rPr>
          <w:rFonts w:hint="default" w:ascii="Times New Roman" w:hAnsi="Times New Roman" w:eastAsia="仿宋_GB2312" w:cs="Times New Roman"/>
          <w:sz w:val="32"/>
          <w:szCs w:val="32"/>
          <w:u w:val="none"/>
          <w:lang w:val="en-US" w:eastAsia="zh-CN"/>
        </w:rPr>
        <w:t>日</w:t>
      </w:r>
      <w:r>
        <w:rPr>
          <w:rFonts w:hint="default" w:ascii="Times New Roman" w:hAnsi="Times New Roman" w:eastAsia="仿宋_GB2312" w:cs="Times New Roman"/>
          <w:sz w:val="32"/>
          <w:szCs w:val="32"/>
          <w:u w:val="none"/>
          <w:lang w:eastAsia="zh-CN"/>
        </w:rPr>
        <w:t>对</w:t>
      </w:r>
      <w:r>
        <w:rPr>
          <w:rFonts w:hint="default" w:ascii="Times New Roman" w:hAnsi="Times New Roman" w:eastAsia="仿宋_GB2312" w:cs="Times New Roman"/>
          <w:bCs/>
          <w:sz w:val="32"/>
          <w:szCs w:val="32"/>
          <w:lang w:eastAsia="zh-CN"/>
        </w:rPr>
        <w:t>当事人经营场所</w:t>
      </w:r>
      <w:r>
        <w:rPr>
          <w:rFonts w:hint="default" w:ascii="Times New Roman" w:hAnsi="Times New Roman" w:eastAsia="仿宋_GB2312" w:cs="Times New Roman"/>
          <w:sz w:val="32"/>
          <w:szCs w:val="32"/>
          <w:u w:val="none"/>
        </w:rPr>
        <w:t>的现场</w:t>
      </w:r>
      <w:r>
        <w:rPr>
          <w:rFonts w:hint="default" w:ascii="Times New Roman" w:hAnsi="Times New Roman" w:eastAsia="仿宋_GB2312" w:cs="Times New Roman"/>
          <w:sz w:val="32"/>
          <w:szCs w:val="32"/>
          <w:u w:val="none"/>
          <w:lang w:eastAsia="zh-CN"/>
        </w:rPr>
        <w:t>检查</w:t>
      </w:r>
      <w:r>
        <w:rPr>
          <w:rFonts w:hint="default" w:ascii="Times New Roman" w:hAnsi="Times New Roman" w:eastAsia="仿宋_GB2312" w:cs="Times New Roman"/>
          <w:sz w:val="32"/>
          <w:szCs w:val="32"/>
          <w:u w:val="none"/>
        </w:rPr>
        <w:t>情况</w:t>
      </w:r>
      <w:r>
        <w:rPr>
          <w:rFonts w:hint="default" w:ascii="Times New Roman" w:hAnsi="Times New Roman" w:eastAsia="仿宋_GB2312" w:cs="Times New Roman"/>
          <w:sz w:val="32"/>
          <w:szCs w:val="32"/>
          <w:u w:val="none"/>
          <w:lang w:eastAsia="zh-CN"/>
        </w:rPr>
        <w:t>和调取的相关</w:t>
      </w:r>
      <w:r>
        <w:rPr>
          <w:rFonts w:hint="eastAsia" w:ascii="Times New Roman" w:hAnsi="Times New Roman" w:eastAsia="仿宋_GB2312" w:cs="Times New Roman"/>
          <w:sz w:val="32"/>
          <w:szCs w:val="32"/>
          <w:u w:val="none"/>
          <w:lang w:eastAsia="zh-CN"/>
        </w:rPr>
        <w:t>凭证</w:t>
      </w:r>
      <w:r>
        <w:rPr>
          <w:rFonts w:hint="default" w:ascii="Times New Roman" w:hAnsi="Times New Roman" w:eastAsia="仿宋_GB2312" w:cs="Times New Roman"/>
          <w:sz w:val="32"/>
          <w:szCs w:val="32"/>
          <w:u w:val="none"/>
          <w:lang w:eastAsia="zh-CN"/>
        </w:rPr>
        <w:t>的事实</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我局于202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年</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月</w:t>
      </w:r>
      <w:r>
        <w:rPr>
          <w:rFonts w:hint="eastAsia" w:ascii="Times New Roman" w:hAnsi="Times New Roman" w:eastAsia="仿宋_GB2312" w:cs="Times New Roman"/>
          <w:color w:val="000000"/>
          <w:sz w:val="32"/>
          <w:szCs w:val="32"/>
          <w:lang w:val="en-US" w:eastAsia="zh-CN"/>
        </w:rPr>
        <w:t>16</w:t>
      </w:r>
      <w:r>
        <w:rPr>
          <w:rFonts w:hint="default" w:ascii="Times New Roman" w:hAnsi="Times New Roman" w:eastAsia="仿宋_GB2312" w:cs="Times New Roman"/>
          <w:color w:val="000000"/>
          <w:sz w:val="32"/>
          <w:szCs w:val="32"/>
          <w:lang w:val="en-US" w:eastAsia="zh-CN"/>
        </w:rPr>
        <w:t>日依法向当事人送达了《行政处罚告知书》（</w:t>
      </w:r>
      <w:r>
        <w:rPr>
          <w:rFonts w:hint="eastAsia" w:ascii="Times New Roman" w:hAnsi="Times New Roman" w:eastAsia="仿宋_GB2312" w:cs="Times New Roman"/>
          <w:color w:val="000000"/>
          <w:sz w:val="32"/>
          <w:szCs w:val="32"/>
          <w:highlight w:val="none"/>
          <w:lang w:val="en-US" w:eastAsia="zh-CN"/>
        </w:rPr>
        <w:t>塔</w:t>
      </w:r>
      <w:r>
        <w:rPr>
          <w:rFonts w:hint="default" w:ascii="Times New Roman" w:hAnsi="Times New Roman" w:eastAsia="仿宋_GB2312" w:cs="Times New Roman"/>
          <w:color w:val="000000"/>
          <w:sz w:val="32"/>
          <w:szCs w:val="32"/>
          <w:highlight w:val="none"/>
          <w:lang w:val="en-US" w:eastAsia="zh-CN"/>
        </w:rPr>
        <w:t>乌市</w:t>
      </w:r>
      <w:r>
        <w:rPr>
          <w:rFonts w:hint="default" w:ascii="Times New Roman" w:hAnsi="Times New Roman" w:eastAsia="仿宋_GB2312" w:cs="Times New Roman"/>
          <w:color w:val="000000"/>
          <w:sz w:val="32"/>
          <w:szCs w:val="32"/>
          <w:lang w:val="en-US" w:eastAsia="zh-CN"/>
        </w:rPr>
        <w:t>监罚告〔2024〕7</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当事人的上述行为不符合</w:t>
      </w:r>
      <w:r>
        <w:rPr>
          <w:rFonts w:hint="default" w:ascii="Times New Roman" w:hAnsi="Times New Roman" w:eastAsia="仿宋_GB2312" w:cs="Times New Roman"/>
          <w:sz w:val="32"/>
          <w:szCs w:val="32"/>
          <w:lang w:val="en-US" w:eastAsia="zh-CN"/>
        </w:rPr>
        <w:t>《药品经营质量管理规范》第一百二十二条“企业负责人是药品质量的主要责任人，负责企业日常管理，负责提供必要的条件，保证质量管理部门和质量管理人员有效履行职责，确保企业按照本规范要求经营药品。”、</w:t>
      </w:r>
      <w:r>
        <w:rPr>
          <w:rFonts w:hint="eastAsia" w:ascii="Times New Roman" w:hAnsi="Times New Roman" w:eastAsia="仿宋_GB2312" w:cs="Times New Roman"/>
          <w:sz w:val="32"/>
          <w:szCs w:val="32"/>
          <w:lang w:val="en-US" w:eastAsia="zh-CN"/>
        </w:rPr>
        <w:t>第一百二十六条第一款“质量管理、验收、采购人员应当具有药学或者医学、生物、化学等相关专业学历或者具有药学专业技术职称。从事中药饮片质量管理、验收、采购人员应当具有中药学中专以上学历或者具有中药学专业初级以上专业技术职称。”、</w:t>
      </w:r>
      <w:r>
        <w:rPr>
          <w:rFonts w:hint="default" w:ascii="Times New Roman" w:hAnsi="Times New Roman" w:eastAsia="仿宋_GB2312" w:cs="Times New Roman"/>
          <w:sz w:val="32"/>
          <w:szCs w:val="32"/>
          <w:lang w:val="en-US" w:eastAsia="zh-CN"/>
        </w:rPr>
        <w:t>第一百二十七条“企业各岗位人员应当接受相关法律法规及药品专业知识与技能的岗前培训和继续培训，以符合本规范要求。”、第一百二十八条“企业应当按照培训管理制度制定年度培训计划并开展培训，使相关人员能正确理解并履行职责。培训工作应当做好记录并建立档案。”、第一百三十一条“企业应当对直接接触药品岗位的人员进行岗前及年度健康检查，并建立健康档案。患有传染病或者其他可能污染药品的疾病的，不得从事直接接触药品的工作。”、第一百三十七条“质量管理岗位、处方审核岗位的职责不得由其他人员代为履行。”、第一百六十七条第二项“销售药品应当符合以下要求：（二）处方审核、调配、核对人员应当在处方上签字或者盖章，并按照有关规定保存处方或者其复印件。”的规定，</w:t>
      </w:r>
      <w:r>
        <w:rPr>
          <w:rFonts w:hint="default" w:ascii="Times New Roman" w:hAnsi="Times New Roman" w:eastAsia="仿宋_GB2312" w:cs="Times New Roman"/>
          <w:color w:val="000000"/>
          <w:sz w:val="32"/>
          <w:szCs w:val="32"/>
          <w:lang w:val="en-US" w:eastAsia="zh-CN"/>
        </w:rPr>
        <w:t>违反</w:t>
      </w:r>
      <w:r>
        <w:rPr>
          <w:rFonts w:hint="eastAsia" w:ascii="Times New Roman" w:hAnsi="Times New Roman" w:eastAsia="仿宋_GB2312" w:cs="Times New Roman"/>
          <w:color w:val="000000"/>
          <w:sz w:val="32"/>
          <w:szCs w:val="32"/>
          <w:lang w:val="en-US" w:eastAsia="zh-CN"/>
        </w:rPr>
        <w:t>了</w:t>
      </w:r>
      <w:r>
        <w:rPr>
          <w:rFonts w:hint="default" w:ascii="Times New Roman" w:hAnsi="Times New Roman" w:eastAsia="仿宋_GB2312" w:cs="Times New Roman"/>
          <w:sz w:val="32"/>
          <w:szCs w:val="32"/>
          <w:lang w:val="en-US" w:eastAsia="zh-CN"/>
        </w:rPr>
        <w:t>《中华人民共和国药品管理法》第五十三条第一款“</w:t>
      </w:r>
      <w:r>
        <w:rPr>
          <w:rFonts w:hint="default" w:ascii="Times New Roman" w:hAnsi="Times New Roman" w:eastAsia="仿宋_GB2312" w:cs="Times New Roman"/>
          <w:i w:val="0"/>
          <w:caps w:val="0"/>
          <w:color w:val="000000"/>
          <w:spacing w:val="0"/>
          <w:kern w:val="0"/>
          <w:sz w:val="28"/>
          <w:szCs w:val="28"/>
          <w:lang w:val="en-US" w:eastAsia="zh-CN" w:bidi="ar"/>
        </w:rPr>
        <w:t> </w:t>
      </w:r>
      <w:r>
        <w:rPr>
          <w:rFonts w:hint="default" w:ascii="Times New Roman" w:hAnsi="Times New Roman" w:eastAsia="仿宋_GB2312" w:cs="Times New Roman"/>
          <w:i w:val="0"/>
          <w:caps w:val="0"/>
          <w:color w:val="000000"/>
          <w:spacing w:val="0"/>
          <w:kern w:val="0"/>
          <w:sz w:val="32"/>
          <w:szCs w:val="32"/>
          <w:lang w:val="en-US" w:eastAsia="zh-CN" w:bidi="ar"/>
        </w:rPr>
        <w:t>从事药品经营活动，应当遵守药品经营质量管理规范，建立健全药品经营质量管理体系，保证药品经营全过程持续符合法定要求。”</w:t>
      </w:r>
      <w:r>
        <w:rPr>
          <w:rFonts w:hint="default" w:ascii="Times New Roman" w:hAnsi="Times New Roman" w:eastAsia="仿宋_GB2312" w:cs="Times New Roman"/>
          <w:color w:val="000000"/>
          <w:sz w:val="32"/>
          <w:szCs w:val="32"/>
          <w:lang w:val="en-US" w:eastAsia="zh-CN"/>
        </w:rPr>
        <w:t>的规定，构成了未遵守《药品经营质量管理规范》经营药品的违法行为。</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color w:val="auto"/>
          <w:sz w:val="32"/>
          <w:szCs w:val="32"/>
          <w:lang w:val="en-US" w:eastAsia="zh-CN"/>
        </w:rPr>
        <w:t>鉴于当事人系初次违法，在案件办理过程中态度端正，积极主动配合执法人员调查取证，如实陈述违法事实，主动提供证据材料，积极开展自查整改，依法作出行政处理决定。</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eastAsia="zh-CN"/>
        </w:rPr>
        <w:t>依据《</w:t>
      </w:r>
      <w:r>
        <w:rPr>
          <w:rFonts w:hint="default" w:ascii="Times New Roman" w:hAnsi="Times New Roman" w:eastAsia="仿宋_GB2312" w:cs="Times New Roman"/>
          <w:sz w:val="32"/>
          <w:szCs w:val="32"/>
          <w:lang w:val="en-US" w:eastAsia="zh-CN"/>
        </w:rPr>
        <w:t>中华人民共和国药品管理法</w:t>
      </w:r>
      <w:r>
        <w:rPr>
          <w:rFonts w:hint="default" w:ascii="Times New Roman" w:hAnsi="Times New Roman" w:eastAsia="仿宋_GB2312" w:cs="Times New Roman"/>
          <w:bCs/>
          <w:sz w:val="32"/>
          <w:szCs w:val="32"/>
          <w:lang w:eastAsia="zh-CN"/>
        </w:rPr>
        <w:t>》第一百二十六条“</w:t>
      </w:r>
      <w:r>
        <w:rPr>
          <w:rFonts w:hint="default" w:ascii="Times New Roman" w:hAnsi="Times New Roman" w:eastAsia="仿宋_GB2312" w:cs="Times New Roman"/>
          <w:i w:val="0"/>
          <w:caps w:val="0"/>
          <w:color w:val="000000"/>
          <w:spacing w:val="0"/>
          <w:kern w:val="0"/>
          <w:sz w:val="32"/>
          <w:szCs w:val="32"/>
          <w:lang w:val="en-US" w:eastAsia="zh-CN" w:bidi="ar"/>
        </w:rPr>
        <w:t>除本法另有规定的情形外，药品上市许可持有人、药品生产企业、药品经营企业、药物非临床安全性评价研究机构、药物临床试验机构等</w:t>
      </w:r>
      <w:r>
        <w:rPr>
          <w:rFonts w:hint="default" w:ascii="Times New Roman" w:hAnsi="Times New Roman" w:eastAsia="仿宋_GB2312" w:cs="Times New Roman"/>
          <w:i w:val="0"/>
          <w:caps w:val="0"/>
          <w:color w:val="auto"/>
          <w:spacing w:val="0"/>
          <w:kern w:val="0"/>
          <w:sz w:val="32"/>
          <w:szCs w:val="32"/>
          <w:lang w:val="en-US" w:eastAsia="zh-CN" w:bidi="ar"/>
        </w:rPr>
        <w:t>未遵守药品生产质量管理规范、药品经营质量管理规范、药物非临床研究质量管理规范、药物临床试验质量管理规范等的，</w:t>
      </w:r>
      <w:r>
        <w:rPr>
          <w:rFonts w:hint="default" w:ascii="Times New Roman" w:hAnsi="Times New Roman" w:eastAsia="仿宋_GB2312" w:cs="Times New Roman"/>
          <w:i w:val="0"/>
          <w:caps w:val="0"/>
          <w:color w:val="000000"/>
          <w:spacing w:val="0"/>
          <w:kern w:val="0"/>
          <w:sz w:val="32"/>
          <w:szCs w:val="32"/>
          <w:lang w:val="en-US" w:eastAsia="zh-CN" w:bidi="ar"/>
        </w:rPr>
        <w:t>责令限期改正，给予警告；逾期不改正的，处十万元以上五十万元以下的罚款</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i w:val="0"/>
          <w:caps w:val="0"/>
          <w:color w:val="000000"/>
          <w:spacing w:val="0"/>
          <w:kern w:val="0"/>
          <w:sz w:val="32"/>
          <w:szCs w:val="32"/>
          <w:lang w:val="en-US" w:eastAsia="zh-CN" w:bidi="ar"/>
        </w:rPr>
        <w:t>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w:t>
      </w:r>
      <w:r>
        <w:rPr>
          <w:rFonts w:hint="eastAsia" w:ascii="Times New Roman" w:hAnsi="Times New Roman" w:eastAsia="仿宋_GB2312" w:cs="Times New Roman"/>
          <w:i w:val="0"/>
          <w:caps w:val="0"/>
          <w:color w:val="000000"/>
          <w:spacing w:val="0"/>
          <w:kern w:val="0"/>
          <w:sz w:val="32"/>
          <w:szCs w:val="32"/>
          <w:lang w:val="en-US" w:eastAsia="zh-CN" w:bidi="ar"/>
        </w:rPr>
        <w:t>10%</w:t>
      </w:r>
      <w:r>
        <w:rPr>
          <w:rFonts w:hint="default" w:ascii="Times New Roman" w:hAnsi="Times New Roman" w:eastAsia="仿宋_GB2312" w:cs="Times New Roman"/>
          <w:i w:val="0"/>
          <w:caps w:val="0"/>
          <w:color w:val="000000"/>
          <w:spacing w:val="0"/>
          <w:kern w:val="0"/>
          <w:sz w:val="32"/>
          <w:szCs w:val="32"/>
          <w:lang w:val="en-US" w:eastAsia="zh-CN" w:bidi="ar"/>
        </w:rPr>
        <w:t>以上</w:t>
      </w:r>
      <w:r>
        <w:rPr>
          <w:rFonts w:hint="eastAsia" w:ascii="Times New Roman" w:hAnsi="Times New Roman" w:eastAsia="仿宋_GB2312" w:cs="Times New Roman"/>
          <w:i w:val="0"/>
          <w:caps w:val="0"/>
          <w:color w:val="000000"/>
          <w:spacing w:val="0"/>
          <w:kern w:val="0"/>
          <w:sz w:val="32"/>
          <w:szCs w:val="32"/>
          <w:lang w:val="en-US" w:eastAsia="zh-CN" w:bidi="ar"/>
        </w:rPr>
        <w:t>50%</w:t>
      </w:r>
      <w:r>
        <w:rPr>
          <w:rFonts w:hint="default" w:ascii="Times New Roman" w:hAnsi="Times New Roman" w:eastAsia="仿宋_GB2312" w:cs="Times New Roman"/>
          <w:i w:val="0"/>
          <w:caps w:val="0"/>
          <w:color w:val="000000"/>
          <w:spacing w:val="0"/>
          <w:kern w:val="0"/>
          <w:sz w:val="32"/>
          <w:szCs w:val="32"/>
          <w:lang w:val="en-US" w:eastAsia="zh-CN" w:bidi="ar"/>
        </w:rPr>
        <w:t>以下的罚款，十年直至终身禁止从事药品生产经营等活动。</w:t>
      </w:r>
      <w:r>
        <w:rPr>
          <w:rFonts w:hint="default" w:ascii="Times New Roman" w:hAnsi="Times New Roman" w:eastAsia="仿宋_GB2312" w:cs="Times New Roman"/>
          <w:bCs/>
          <w:sz w:val="32"/>
          <w:szCs w:val="32"/>
          <w:lang w:val="en-US" w:eastAsia="zh-CN"/>
        </w:rPr>
        <w:t>”的规定，责令当事人改正违法经营行为，</w:t>
      </w:r>
      <w:r>
        <w:rPr>
          <w:rFonts w:hint="eastAsia" w:ascii="Times New Roman" w:hAnsi="Times New Roman" w:eastAsia="仿宋_GB2312" w:cs="Times New Roman"/>
          <w:bCs/>
          <w:sz w:val="32"/>
          <w:szCs w:val="32"/>
          <w:lang w:val="en-US" w:eastAsia="zh-CN"/>
        </w:rPr>
        <w:t>决定</w:t>
      </w:r>
      <w:r>
        <w:rPr>
          <w:rFonts w:hint="default" w:ascii="Times New Roman" w:hAnsi="Times New Roman" w:eastAsia="仿宋_GB2312" w:cs="Times New Roman"/>
          <w:bCs/>
          <w:sz w:val="32"/>
          <w:szCs w:val="32"/>
          <w:lang w:val="en-US" w:eastAsia="zh-CN"/>
        </w:rPr>
        <w:t>对当事人作出处罚</w:t>
      </w:r>
      <w:r>
        <w:rPr>
          <w:rFonts w:hint="eastAsia" w:ascii="Times New Roman" w:hAnsi="Times New Roman" w:eastAsia="仿宋_GB2312" w:cs="Times New Roman"/>
          <w:bCs/>
          <w:sz w:val="32"/>
          <w:szCs w:val="32"/>
          <w:lang w:val="en-US" w:eastAsia="zh-CN"/>
        </w:rPr>
        <w:t>如下</w:t>
      </w:r>
      <w:r>
        <w:rPr>
          <w:rFonts w:hint="default"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eastAsia" w:ascii="Times New Roman" w:hAnsi="Times New Roman" w:eastAsia="仿宋_GB2312" w:cs="Times New Roman"/>
          <w:bCs/>
          <w:sz w:val="32"/>
          <w:szCs w:val="32"/>
          <w:lang w:val="en-US" w:eastAsia="zh-CN"/>
        </w:rPr>
        <w:t>警告。</w:t>
      </w:r>
      <w:r>
        <w:rPr>
          <w:rFonts w:hint="default" w:ascii="Times New Roman" w:hAnsi="Times New Roman" w:eastAsia="仿宋_GB2312" w:cs="Times New Roman"/>
          <w:bCs/>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none"/>
        </w:rPr>
        <w:t>如不服本行政处罚决定，可以在收到本行政处罚决定书之日起六十日内向</w:t>
      </w:r>
      <w:r>
        <w:rPr>
          <w:rFonts w:hint="default" w:ascii="Times New Roman" w:hAnsi="Times New Roman" w:eastAsia="仿宋_GB2312" w:cs="Times New Roman"/>
          <w:sz w:val="32"/>
          <w:szCs w:val="32"/>
          <w:u w:val="none"/>
          <w:lang w:val="en-US" w:eastAsia="zh-CN"/>
        </w:rPr>
        <w:t>乌苏市人民政府（地址：乌苏市新市区长江路139号财政大楼三楼行政复议办公室）</w:t>
      </w:r>
      <w:r>
        <w:rPr>
          <w:rFonts w:hint="default" w:ascii="Times New Roman" w:hAnsi="Times New Roman" w:eastAsia="仿宋_GB2312" w:cs="Times New Roman"/>
          <w:sz w:val="32"/>
          <w:szCs w:val="32"/>
          <w:u w:val="none"/>
        </w:rPr>
        <w:t>申请行政复议</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也可以在六个月内依法向</w:t>
      </w:r>
      <w:r>
        <w:rPr>
          <w:rFonts w:hint="default" w:ascii="Times New Roman" w:hAnsi="Times New Roman" w:eastAsia="仿宋_GB2312" w:cs="Times New Roman"/>
          <w:sz w:val="32"/>
          <w:szCs w:val="32"/>
          <w:u w:val="none"/>
          <w:lang w:val="en-US" w:eastAsia="zh-CN"/>
        </w:rPr>
        <w:t>乌苏市</w:t>
      </w:r>
      <w:r>
        <w:rPr>
          <w:rFonts w:hint="default" w:ascii="Times New Roman" w:hAnsi="Times New Roman" w:eastAsia="仿宋_GB2312" w:cs="Times New Roman"/>
          <w:sz w:val="32"/>
          <w:szCs w:val="32"/>
          <w:u w:val="none"/>
        </w:rPr>
        <w:t>人民法院</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地址：乌苏市新市区长江路140号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snapToGrid/>
        <w:spacing w:line="560" w:lineRule="exact"/>
        <w:ind w:left="0" w:right="0" w:right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right="0" w:rightChars="0"/>
        <w:jc w:val="right"/>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eastAsia="zh-CN"/>
        </w:rPr>
        <w:t>乌苏市</w:t>
      </w:r>
      <w:r>
        <w:rPr>
          <w:rFonts w:hint="default" w:ascii="Times New Roman" w:hAnsi="Times New Roman" w:eastAsia="仿宋_GB2312" w:cs="Times New Roman"/>
          <w:color w:val="000000"/>
          <w:sz w:val="32"/>
          <w:szCs w:val="32"/>
        </w:rPr>
        <w:t>市场监督管理局</w:t>
      </w:r>
      <w:r>
        <w:rPr>
          <w:rFonts w:hint="eastAsia"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ind w:right="0" w:rightChars="0"/>
        <w:jc w:val="center"/>
        <w:textAlignment w:val="auto"/>
        <w:rPr>
          <w:rFonts w:hint="eastAsia" w:ascii="黑体" w:hAnsi="黑体" w:eastAsia="黑体"/>
          <w:color w:val="231F20"/>
          <w:spacing w:val="-16"/>
          <w:sz w:val="32"/>
          <w:szCs w:val="32"/>
        </w:rPr>
      </w:pP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26</w:t>
      </w:r>
      <w:r>
        <w:rPr>
          <w:rFonts w:hint="default" w:ascii="Times New Roman" w:hAnsi="Times New Roman" w:eastAsia="仿宋_GB2312" w:cs="Times New Roman"/>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autoSpaceDE/>
        <w:autoSpaceDN/>
        <w:bidi w:val="0"/>
        <w:spacing w:line="560" w:lineRule="exact"/>
        <w:ind w:left="0" w:right="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89BDFB"/>
    <w:multiLevelType w:val="singleLevel"/>
    <w:tmpl w:val="DD89BDF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172A27"/>
    <w:rsid w:val="03B923FF"/>
    <w:rsid w:val="073F2CB4"/>
    <w:rsid w:val="0D5C48E1"/>
    <w:rsid w:val="0D5D453A"/>
    <w:rsid w:val="0D8E2469"/>
    <w:rsid w:val="0FA22032"/>
    <w:rsid w:val="113F0EDA"/>
    <w:rsid w:val="13E65039"/>
    <w:rsid w:val="14D902A4"/>
    <w:rsid w:val="177137D4"/>
    <w:rsid w:val="1AFA04EA"/>
    <w:rsid w:val="1BE3662C"/>
    <w:rsid w:val="1C045905"/>
    <w:rsid w:val="226520FC"/>
    <w:rsid w:val="234840CA"/>
    <w:rsid w:val="23A05748"/>
    <w:rsid w:val="245E47DF"/>
    <w:rsid w:val="247753E3"/>
    <w:rsid w:val="27046DAD"/>
    <w:rsid w:val="2AD55FB6"/>
    <w:rsid w:val="2B3924D6"/>
    <w:rsid w:val="2BD37F90"/>
    <w:rsid w:val="2D2A6B27"/>
    <w:rsid w:val="2D404A56"/>
    <w:rsid w:val="2E5B4C9B"/>
    <w:rsid w:val="37180D61"/>
    <w:rsid w:val="39262278"/>
    <w:rsid w:val="3AA131BE"/>
    <w:rsid w:val="3CB4251D"/>
    <w:rsid w:val="3CDD62DF"/>
    <w:rsid w:val="3CE34DF4"/>
    <w:rsid w:val="4B41632B"/>
    <w:rsid w:val="4CD75102"/>
    <w:rsid w:val="4D6547C2"/>
    <w:rsid w:val="53431472"/>
    <w:rsid w:val="54437273"/>
    <w:rsid w:val="5A47527A"/>
    <w:rsid w:val="5BD7425A"/>
    <w:rsid w:val="5DA41BDC"/>
    <w:rsid w:val="5FD10DB7"/>
    <w:rsid w:val="645153D3"/>
    <w:rsid w:val="64533449"/>
    <w:rsid w:val="69FA09CA"/>
    <w:rsid w:val="6A743B2D"/>
    <w:rsid w:val="6E8E380A"/>
    <w:rsid w:val="71C05B30"/>
    <w:rsid w:val="78222126"/>
    <w:rsid w:val="7C1F1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2690</Words>
  <Characters>2815</Characters>
  <Lines>0</Lines>
  <Paragraphs>0</Paragraphs>
  <TotalTime>9</TotalTime>
  <ScaleCrop>false</ScaleCrop>
  <LinksUpToDate>false</LinksUpToDate>
  <CharactersWithSpaces>2874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2024-09-05T12:26:00Z</dcterms:created>
  <dc:creator>Administrator</dc:creator>
  <cp:lastModifiedBy>喜文</cp:lastModifiedBy>
  <cp:lastPrinted>2025-01-06T05:36:00Z</cp:lastPrinted>
  <dcterms:modified xsi:type="dcterms:W3CDTF">2025-06-25T09:12:09Z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C775E9D72CD148A489E02547F7842FA3</vt:lpwstr>
  </property>
  <property fmtid="{D5CDD505-2E9C-101B-9397-08002B2CF9AE}" pid="4" name="KSOTemplateDocerSaveRecord">
    <vt:lpwstr>eyJoZGlkIjoiMjhjYjA5MTE5ZDA4NTVkMjc4ZGUyZjQzZWU4NWQ2Y2YiLCJ1c2VySWQiOiI5NTE2MTA2NTAifQ==</vt:lpwstr>
  </property>
</Properties>
</file>