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cs="方正小标宋简体"/>
          <w:color w:val="000000"/>
          <w:spacing w:val="0"/>
          <w:sz w:val="44"/>
          <w:szCs w:val="44"/>
        </w:rPr>
      </w:pPr>
      <w:r>
        <w:rPr>
          <w:rFonts w:hint="eastAsia" w:ascii="Times New Roman" w:hAnsi="方正小标宋简体" w:eastAsia="方正小标宋简体" w:cs="方正小标宋简体"/>
          <w:bCs/>
          <w:color w:val="000000"/>
          <w:spacing w:val="0"/>
          <w:sz w:val="44"/>
          <w:szCs w:val="44"/>
        </w:rPr>
        <w:t>乌苏市市场监督管理局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cs="方正小标宋简体"/>
          <w:bCs/>
          <w:color w:val="000000"/>
          <w:spacing w:val="0"/>
          <w:sz w:val="44"/>
          <w:szCs w:val="44"/>
        </w:rPr>
      </w:pPr>
      <w:r>
        <w:rPr>
          <w:rFonts w:hint="eastAsia" w:ascii="Times New Roman" w:hAnsi="方正小标宋简体" w:eastAsia="方正小标宋简体" w:cs="方正小标宋简体"/>
          <w:bCs/>
          <w:color w:val="000000"/>
          <w:spacing w:val="0"/>
          <w:sz w:val="44"/>
          <w:szCs w:val="44"/>
        </w:rPr>
        <w:t>行政处罚决定书</w:t>
      </w:r>
    </w:p>
    <w:p>
      <w:pPr>
        <w:keepNext w:val="0"/>
        <w:keepLines w:val="0"/>
        <w:pageBreakBefore w:val="0"/>
        <w:widowControl w:val="0"/>
        <w:kinsoku/>
        <w:wordWrap/>
        <w:overflowPunct/>
        <w:topLinePunct w:val="0"/>
        <w:autoSpaceDE/>
        <w:autoSpaceDN/>
        <w:bidi w:val="0"/>
        <w:snapToGrid w:val="0"/>
        <w:spacing w:line="560" w:lineRule="exact"/>
        <w:ind w:firstLine="0" w:firstLineChars="0"/>
        <w:jc w:val="center"/>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_GB2312" w:hAnsi="仿宋_GB2312" w:eastAsia="仿宋_GB2312" w:cs="仿宋_GB2312"/>
          <w:color w:val="000000"/>
          <w:spacing w:val="0"/>
          <w:sz w:val="32"/>
          <w:szCs w:val="32"/>
          <w:lang w:eastAsia="zh-CN"/>
        </w:rPr>
        <w:t>塔</w:t>
      </w:r>
      <w:r>
        <w:rPr>
          <w:rFonts w:hint="eastAsia" w:ascii="仿宋_GB2312" w:hAnsi="仿宋_GB2312" w:eastAsia="仿宋_GB2312" w:cs="仿宋_GB2312"/>
          <w:color w:val="000000"/>
          <w:spacing w:val="0"/>
          <w:sz w:val="32"/>
          <w:szCs w:val="32"/>
        </w:rPr>
        <w:t>乌市监处罚〔202</w:t>
      </w:r>
      <w:r>
        <w:rPr>
          <w:rFonts w:hint="eastAsia" w:ascii="仿宋_GB2312" w:hAnsi="仿宋_GB2312" w:eastAsia="仿宋_GB2312" w:cs="仿宋_GB2312"/>
          <w:color w:val="000000"/>
          <w:spacing w:val="0"/>
          <w:sz w:val="32"/>
          <w:szCs w:val="32"/>
          <w:lang w:val="en-US" w:eastAsia="zh-CN"/>
        </w:rPr>
        <w:t>5</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0"/>
          <w:sz w:val="32"/>
          <w:szCs w:val="32"/>
          <w:lang w:val="en-US" w:eastAsia="zh-CN"/>
        </w:rPr>
        <w:t>91</w:t>
      </w:r>
      <w:r>
        <w:rPr>
          <w:rFonts w:hint="eastAsia" w:ascii="仿宋_GB2312" w:hAnsi="仿宋_GB2312" w:eastAsia="仿宋_GB2312" w:cs="仿宋_GB2312"/>
          <w:color w:val="000000"/>
          <w:spacing w:val="0"/>
          <w:sz w:val="32"/>
          <w:szCs w:val="32"/>
        </w:rPr>
        <w:t>号</w:t>
      </w:r>
    </w:p>
    <w:p>
      <w:pPr>
        <w:keepNext w:val="0"/>
        <w:keepLines w:val="0"/>
        <w:pageBreakBefore w:val="0"/>
        <w:widowControl w:val="0"/>
        <w:kinsoku/>
        <w:wordWrap/>
        <w:overflowPunct/>
        <w:topLinePunct w:val="0"/>
        <w:autoSpaceDE/>
        <w:autoSpaceDN/>
        <w:bidi w:val="0"/>
        <w:spacing w:line="560" w:lineRule="exact"/>
        <w:ind w:firstLine="0" w:firstLineChars="0"/>
        <w:jc w:val="both"/>
        <w:rPr>
          <w:rFonts w:hint="eastAsia" w:ascii="仿宋_GB2312" w:hAnsi="仿宋_GB2312" w:eastAsia="仿宋_GB2312" w:cs="仿宋_GB2312"/>
          <w:spacing w:val="0"/>
          <w:kern w:val="1"/>
          <w:sz w:val="32"/>
          <w:szCs w:val="32"/>
        </w:rPr>
      </w:pPr>
    </w:p>
    <w:p>
      <w:pPr>
        <w:keepNext w:val="0"/>
        <w:keepLines w:val="0"/>
        <w:pageBreakBefore w:val="0"/>
        <w:widowControl w:val="0"/>
        <w:kinsoku/>
        <w:wordWrap/>
        <w:overflowPunct/>
        <w:topLinePunct w:val="0"/>
        <w:autoSpaceDE/>
        <w:autoSpaceDN/>
        <w:bidi w:val="0"/>
        <w:spacing w:line="560" w:lineRule="exact"/>
        <w:ind w:firstLine="0" w:firstLineChars="0"/>
        <w:jc w:val="both"/>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rPr>
        <w:t>当事人：</w:t>
      </w:r>
      <w:r>
        <w:rPr>
          <w:rFonts w:hint="eastAsia" w:ascii="仿宋_GB2312" w:hAnsi="仿宋_GB2312" w:eastAsia="仿宋_GB2312" w:cs="仿宋_GB2312"/>
          <w:color w:val="000000"/>
          <w:spacing w:val="0"/>
          <w:kern w:val="0"/>
          <w:sz w:val="32"/>
          <w:szCs w:val="32"/>
          <w:u w:val="none"/>
          <w:lang w:val="en-US" w:eastAsia="zh-CN" w:bidi="ar-SA"/>
        </w:rPr>
        <w:t>乌苏市明文滴灌带厂</w:t>
      </w:r>
      <w:r>
        <w:rPr>
          <w:rFonts w:hint="eastAsia" w:ascii="仿宋_GB2312" w:hAnsi="仿宋_GB2312" w:eastAsia="仿宋_GB2312" w:cs="仿宋_GB2312"/>
          <w:spacing w:val="0"/>
          <w:kern w:val="1"/>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0" w:firstLineChars="0"/>
        <w:jc w:val="both"/>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rPr>
        <w:t xml:space="preserve">主体资格证照名称：《营业执照》                                      </w:t>
      </w:r>
    </w:p>
    <w:p>
      <w:pPr>
        <w:keepNext w:val="0"/>
        <w:keepLines w:val="0"/>
        <w:pageBreakBefore w:val="0"/>
        <w:widowControl w:val="0"/>
        <w:kinsoku/>
        <w:wordWrap/>
        <w:overflowPunct/>
        <w:topLinePunct w:val="0"/>
        <w:autoSpaceDE/>
        <w:autoSpaceDN/>
        <w:bidi w:val="0"/>
        <w:spacing w:line="560" w:lineRule="exact"/>
        <w:ind w:firstLine="0" w:firstLineChars="0"/>
        <w:jc w:val="both"/>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rPr>
        <w:t>统一社会信用代码：</w:t>
      </w:r>
      <w:r>
        <w:rPr>
          <w:rFonts w:hint="eastAsia" w:ascii="仿宋_GB2312" w:hAnsi="仿宋_GB2312" w:eastAsia="仿宋_GB2312" w:cs="仿宋_GB2312"/>
          <w:color w:val="000000" w:themeColor="text1"/>
          <w:spacing w:val="0"/>
          <w:sz w:val="32"/>
          <w:szCs w:val="32"/>
          <w:u w:val="none" w:color="auto"/>
          <w:lang w:val="en-US" w:eastAsia="zh-CN"/>
        </w:rPr>
        <w:t>92654202MA7ABT9W75</w:t>
      </w:r>
      <w:r>
        <w:rPr>
          <w:rFonts w:hint="eastAsia" w:ascii="仿宋_GB2312" w:hAnsi="仿宋_GB2312" w:eastAsia="仿宋_GB2312" w:cs="仿宋_GB2312"/>
          <w:spacing w:val="0"/>
          <w:kern w:val="1"/>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0" w:firstLineChars="0"/>
        <w:jc w:val="both"/>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rPr>
        <w:t>经营场所：</w:t>
      </w:r>
      <w:r>
        <w:rPr>
          <w:rFonts w:hint="eastAsia" w:ascii="仿宋_GB2312" w:hAnsi="仿宋_GB2312" w:eastAsia="仿宋_GB2312" w:cs="仿宋_GB2312"/>
          <w:color w:val="000000"/>
          <w:spacing w:val="0"/>
          <w:kern w:val="0"/>
          <w:sz w:val="32"/>
          <w:szCs w:val="32"/>
          <w:u w:val="none"/>
          <w:lang w:val="en-US" w:eastAsia="zh-CN" w:bidi="ar-SA"/>
        </w:rPr>
        <w:t>乌苏市甘河子镇杨家庄子村谢家地三组019号</w:t>
      </w:r>
      <w:r>
        <w:rPr>
          <w:rFonts w:hint="eastAsia" w:ascii="仿宋_GB2312" w:hAnsi="仿宋_GB2312" w:eastAsia="仿宋_GB2312" w:cs="仿宋_GB2312"/>
          <w:spacing w:val="0"/>
          <w:kern w:val="1"/>
          <w:sz w:val="32"/>
          <w:szCs w:val="32"/>
        </w:rPr>
        <w:t xml:space="preserve">   </w:t>
      </w:r>
      <w:r>
        <w:rPr>
          <w:rFonts w:hint="eastAsia" w:ascii="仿宋_GB2312" w:hAnsi="仿宋_GB2312" w:eastAsia="仿宋_GB2312" w:cs="仿宋_GB2312"/>
          <w:bCs/>
          <w:spacing w:val="0"/>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0" w:firstLineChars="0"/>
        <w:jc w:val="both"/>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color w:val="000000"/>
          <w:spacing w:val="0"/>
          <w:kern w:val="0"/>
          <w:sz w:val="32"/>
          <w:szCs w:val="32"/>
          <w:u w:val="none" w:color="auto"/>
          <w:lang w:val="en-US" w:eastAsia="zh-CN" w:bidi="ar-SA"/>
        </w:rPr>
        <w:t>经营者</w:t>
      </w:r>
      <w:r>
        <w:rPr>
          <w:rFonts w:hint="eastAsia" w:ascii="仿宋_GB2312" w:hAnsi="仿宋_GB2312" w:eastAsia="仿宋_GB2312" w:cs="仿宋_GB2312"/>
          <w:color w:val="000000"/>
          <w:spacing w:val="0"/>
          <w:kern w:val="0"/>
          <w:sz w:val="32"/>
          <w:szCs w:val="32"/>
          <w:u w:val="none"/>
          <w:lang w:val="en-US" w:eastAsia="zh-CN" w:bidi="ar-SA"/>
        </w:rPr>
        <w:t>：盖**</w:t>
      </w:r>
      <w:r>
        <w:rPr>
          <w:rFonts w:hint="eastAsia" w:ascii="仿宋_GB2312" w:hAnsi="仿宋_GB2312" w:eastAsia="仿宋_GB2312" w:cs="仿宋_GB2312"/>
          <w:spacing w:val="0"/>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pacing w:val="0"/>
          <w:w w:val="94"/>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2025年1月12日，乌苏市市场监督管理局行政执法人员张建辉、艾依本陪同塔城地区质量与计量检测所工作人员对位于</w:t>
      </w:r>
      <w:r>
        <w:rPr>
          <w:rFonts w:hint="eastAsia" w:ascii="仿宋_GB2312" w:hAnsi="仿宋_GB2312" w:eastAsia="仿宋_GB2312" w:cs="仿宋_GB2312"/>
          <w:spacing w:val="0"/>
          <w:sz w:val="32"/>
          <w:szCs w:val="32"/>
          <w:u w:val="none" w:color="auto"/>
          <w:lang w:eastAsia="zh-CN"/>
        </w:rPr>
        <w:t>乌苏市</w:t>
      </w:r>
      <w:r>
        <w:rPr>
          <w:rFonts w:hint="eastAsia" w:ascii="仿宋_GB2312" w:hAnsi="仿宋_GB2312" w:eastAsia="仿宋_GB2312" w:cs="仿宋_GB2312"/>
          <w:color w:val="000000"/>
          <w:spacing w:val="0"/>
          <w:kern w:val="0"/>
          <w:sz w:val="32"/>
          <w:szCs w:val="32"/>
          <w:u w:val="none"/>
          <w:lang w:val="en-US" w:eastAsia="zh-CN" w:bidi="ar-SA"/>
        </w:rPr>
        <w:t>甘河子镇杨家庄子村谢家地三组019号</w:t>
      </w:r>
      <w:r>
        <w:rPr>
          <w:rFonts w:hint="eastAsia" w:ascii="仿宋_GB2312" w:hAnsi="仿宋_GB2312" w:eastAsia="仿宋_GB2312" w:cs="仿宋_GB2312"/>
          <w:spacing w:val="0"/>
          <w:sz w:val="32"/>
          <w:szCs w:val="32"/>
          <w:u w:val="none" w:color="auto"/>
          <w:lang w:val="en-US" w:eastAsia="zh-CN"/>
        </w:rPr>
        <w:t>的</w:t>
      </w:r>
      <w:r>
        <w:rPr>
          <w:rFonts w:hint="eastAsia" w:ascii="仿宋_GB2312" w:hAnsi="仿宋_GB2312" w:eastAsia="仿宋_GB2312" w:cs="仿宋_GB2312"/>
          <w:spacing w:val="0"/>
          <w:sz w:val="32"/>
          <w:szCs w:val="32"/>
          <w:u w:val="none" w:color="auto"/>
          <w:lang w:eastAsia="zh-CN"/>
        </w:rPr>
        <w:t>乌苏市</w:t>
      </w:r>
      <w:r>
        <w:rPr>
          <w:rFonts w:hint="eastAsia" w:ascii="仿宋_GB2312" w:hAnsi="仿宋_GB2312" w:eastAsia="仿宋_GB2312" w:cs="仿宋_GB2312"/>
          <w:spacing w:val="0"/>
          <w:sz w:val="32"/>
          <w:szCs w:val="32"/>
          <w:u w:val="none" w:color="auto"/>
          <w:lang w:val="en-US" w:eastAsia="zh-CN"/>
        </w:rPr>
        <w:t>明文滴灌带厂开展监督抽查工作，该滴灌带厂正常生产。执法人员向该滴灌带厂受委托人盖**出示执法证件后，在盖**的配合和</w:t>
      </w:r>
      <w:r>
        <w:rPr>
          <w:rFonts w:hint="eastAsia" w:ascii="仿宋_GB2312" w:hAnsi="仿宋_GB2312" w:eastAsia="仿宋_GB2312" w:cs="仿宋_GB2312"/>
          <w:color w:val="000000" w:themeColor="text1"/>
          <w:spacing w:val="0"/>
          <w:w w:val="94"/>
          <w:sz w:val="32"/>
          <w:szCs w:val="32"/>
          <w:u w:val="none" w:color="auto"/>
          <w:lang w:val="en-US" w:eastAsia="zh-CN"/>
        </w:rPr>
        <w:t>现场确认下，在该滴灌带厂滴灌带成品堆放区中随机抽取了</w:t>
      </w:r>
      <w:r>
        <w:rPr>
          <w:rFonts w:hint="eastAsia" w:ascii="仿宋_GB2312" w:hAnsi="仿宋_GB2312" w:eastAsia="仿宋_GB2312" w:cs="仿宋_GB2312"/>
          <w:color w:val="000000" w:themeColor="text1"/>
          <w:spacing w:val="0"/>
          <w:sz w:val="32"/>
          <w:szCs w:val="32"/>
          <w:u w:val="none" w:color="auto"/>
          <w:lang w:val="en-US" w:eastAsia="zh-CN"/>
        </w:rPr>
        <w:t>2025年1月1日</w:t>
      </w:r>
      <w:r>
        <w:rPr>
          <w:rFonts w:hint="eastAsia" w:ascii="仿宋_GB2312" w:hAnsi="仿宋_GB2312" w:eastAsia="仿宋_GB2312" w:cs="仿宋_GB2312"/>
          <w:color w:val="000000" w:themeColor="text1"/>
          <w:spacing w:val="0"/>
          <w:w w:val="94"/>
          <w:sz w:val="32"/>
          <w:szCs w:val="32"/>
          <w:u w:val="none" w:color="auto"/>
          <w:lang w:val="en-US" w:eastAsia="zh-CN"/>
        </w:rPr>
        <w:t>生产的规格型号：NY</w:t>
      </w:r>
      <w:r>
        <w:rPr>
          <w:rFonts w:hint="eastAsia" w:ascii="仿宋_GB2312" w:hAnsi="仿宋_GB2312" w:eastAsia="仿宋_GB2312" w:cs="仿宋_GB2312"/>
          <w:color w:val="000000" w:themeColor="text1"/>
          <w:spacing w:val="0"/>
          <w:sz w:val="32"/>
          <w:szCs w:val="32"/>
          <w:u w:val="none" w:color="auto"/>
          <w:lang w:val="en-US" w:eastAsia="zh-CN"/>
        </w:rPr>
        <w:t>D16×0.16×250-0.75-1.0内镶式滴灌带</w:t>
      </w:r>
      <w:r>
        <w:rPr>
          <w:rFonts w:hint="eastAsia" w:ascii="仿宋_GB2312" w:hAnsi="仿宋_GB2312" w:eastAsia="仿宋_GB2312" w:cs="仿宋_GB2312"/>
          <w:color w:val="000000" w:themeColor="text1"/>
          <w:spacing w:val="0"/>
          <w:w w:val="94"/>
          <w:sz w:val="32"/>
          <w:szCs w:val="32"/>
          <w:u w:val="none" w:color="auto"/>
          <w:lang w:val="en-US" w:eastAsia="zh-CN"/>
        </w:rPr>
        <w:t>，抽样基数：54卷，抽样数量：200m（其中备样量100m），并由盖春雨在“产品质量监督抽查抽样单”上签字确认。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color w:val="000000" w:themeColor="text1"/>
          <w:spacing w:val="0"/>
          <w:w w:val="94"/>
          <w:sz w:val="32"/>
          <w:szCs w:val="32"/>
          <w:u w:val="none" w:color="auto"/>
          <w:lang w:val="en-US" w:eastAsia="zh-CN"/>
        </w:rPr>
        <w:t>2025年3月7日，我局接到塔城地区市场监督管理局下达的</w:t>
      </w:r>
      <w:r>
        <w:rPr>
          <w:rFonts w:hint="eastAsia" w:ascii="仿宋_GB2312" w:hAnsi="仿宋_GB2312" w:eastAsia="仿宋_GB2312" w:cs="仿宋_GB2312"/>
          <w:spacing w:val="0"/>
          <w:kern w:val="1"/>
          <w:sz w:val="32"/>
          <w:szCs w:val="32"/>
          <w:u w:val="none"/>
          <w:lang w:val="en-US" w:eastAsia="zh-CN"/>
        </w:rPr>
        <w:t>《塔城地区产品质量监督检查后处理工作转办单》（塔地市监质转〔2025〕6号）</w:t>
      </w:r>
      <w:r>
        <w:rPr>
          <w:rFonts w:hint="eastAsia" w:ascii="仿宋_GB2312" w:hAnsi="仿宋_GB2312" w:eastAsia="仿宋_GB2312" w:cs="仿宋_GB2312"/>
          <w:spacing w:val="0"/>
          <w:kern w:val="1"/>
          <w:sz w:val="32"/>
          <w:szCs w:val="32"/>
          <w:lang w:val="en-US" w:eastAsia="zh-CN"/>
        </w:rPr>
        <w:t>和塔城地区质量与计量检测所出具的《检验报告》（N0:2025塔检JCJD字第036号）</w:t>
      </w:r>
      <w:r>
        <w:rPr>
          <w:rFonts w:hint="eastAsia" w:ascii="仿宋_GB2312" w:hAnsi="仿宋_GB2312" w:eastAsia="仿宋_GB2312" w:cs="仿宋_GB2312"/>
          <w:spacing w:val="0"/>
          <w:kern w:val="1"/>
          <w:sz w:val="32"/>
          <w:szCs w:val="32"/>
          <w:u w:val="none"/>
          <w:lang w:val="en-US" w:eastAsia="zh-CN"/>
        </w:rPr>
        <w:t>，该批</w:t>
      </w:r>
      <w:r>
        <w:rPr>
          <w:rFonts w:hint="eastAsia" w:ascii="仿宋_GB2312" w:hAnsi="仿宋_GB2312" w:eastAsia="仿宋_GB2312" w:cs="仿宋_GB2312"/>
          <w:color w:val="000000" w:themeColor="text1"/>
          <w:spacing w:val="0"/>
          <w:sz w:val="32"/>
          <w:szCs w:val="32"/>
          <w:u w:val="none" w:color="auto"/>
          <w:lang w:val="en-US" w:eastAsia="zh-CN"/>
        </w:rPr>
        <w:t>内镶式滴灌带</w:t>
      </w:r>
      <w:r>
        <w:rPr>
          <w:rFonts w:hint="eastAsia" w:ascii="仿宋_GB2312" w:hAnsi="仿宋_GB2312" w:eastAsia="仿宋_GB2312" w:cs="仿宋_GB2312"/>
          <w:spacing w:val="0"/>
          <w:kern w:val="1"/>
          <w:sz w:val="32"/>
          <w:szCs w:val="32"/>
          <w:lang w:val="en-US" w:eastAsia="zh-CN"/>
        </w:rPr>
        <w:t>经抽样检验，结论为：经抽样检验，炭黑含量不符GB/T19812.3-2017标准，依据《塔城地区农用薄膜、滴灌带产品质量监督抽查实施细则（2025年版）》，判定此次抽查不合格。2025年3月18日我局执法人员对乌苏市明文滴灌带厂进行了现场检查，检查时该厂在正常生产，执法人员现场向当事人送达了塔城地区质量与计量检测所出具的检验报告（N0:2025塔检JCJD字第036号）及《检验鉴定结果告知书》（乌市检鉴[2025]0318号），当事人现场签收，对检验结果无异议不要求复检。经执法人员现场检查发现当事人2025年1月1日生产的规格型号</w:t>
      </w:r>
      <w:r>
        <w:rPr>
          <w:rFonts w:hint="eastAsia" w:ascii="仿宋_GB2312" w:hAnsi="仿宋_GB2312" w:eastAsia="仿宋_GB2312" w:cs="仿宋_GB2312"/>
          <w:spacing w:val="0"/>
          <w:kern w:val="1"/>
          <w:sz w:val="32"/>
          <w:szCs w:val="32"/>
          <w:lang w:val="zh-CN" w:eastAsia="zh-CN"/>
        </w:rPr>
        <w:t>为：</w:t>
      </w:r>
      <w:r>
        <w:rPr>
          <w:rFonts w:hint="eastAsia" w:ascii="仿宋_GB2312" w:hAnsi="仿宋_GB2312" w:eastAsia="仿宋_GB2312" w:cs="仿宋_GB2312"/>
          <w:color w:val="000000" w:themeColor="text1"/>
          <w:spacing w:val="0"/>
          <w:w w:val="94"/>
          <w:sz w:val="32"/>
          <w:szCs w:val="32"/>
          <w:u w:val="none" w:color="auto"/>
          <w:lang w:val="en-US" w:eastAsia="zh-CN"/>
        </w:rPr>
        <w:t>NY</w:t>
      </w:r>
      <w:r>
        <w:rPr>
          <w:rFonts w:hint="eastAsia" w:ascii="仿宋_GB2312" w:hAnsi="仿宋_GB2312" w:eastAsia="仿宋_GB2312" w:cs="仿宋_GB2312"/>
          <w:color w:val="000000" w:themeColor="text1"/>
          <w:spacing w:val="0"/>
          <w:sz w:val="32"/>
          <w:szCs w:val="32"/>
          <w:u w:val="none" w:color="auto"/>
          <w:lang w:val="en-US" w:eastAsia="zh-CN"/>
        </w:rPr>
        <w:t>D16×0.16×250-0.75-1.0</w:t>
      </w:r>
      <w:r>
        <w:rPr>
          <w:rFonts w:hint="eastAsia" w:ascii="仿宋_GB2312" w:hAnsi="仿宋_GB2312" w:eastAsia="仿宋_GB2312" w:cs="仿宋_GB2312"/>
          <w:spacing w:val="0"/>
          <w:kern w:val="1"/>
          <w:sz w:val="32"/>
          <w:szCs w:val="32"/>
          <w:lang w:val="en-US" w:eastAsia="zh-CN"/>
        </w:rPr>
        <w:t>（2500m/卷）的54卷</w:t>
      </w:r>
      <w:r>
        <w:rPr>
          <w:rFonts w:hint="eastAsia" w:ascii="仿宋_GB2312" w:hAnsi="仿宋_GB2312" w:eastAsia="仿宋_GB2312" w:cs="仿宋_GB2312"/>
          <w:color w:val="000000" w:themeColor="text1"/>
          <w:spacing w:val="0"/>
          <w:sz w:val="32"/>
          <w:szCs w:val="32"/>
          <w:u w:val="none" w:color="auto"/>
          <w:lang w:val="en-US" w:eastAsia="zh-CN"/>
        </w:rPr>
        <w:t>内镶式滴灌带</w:t>
      </w:r>
      <w:r>
        <w:rPr>
          <w:rFonts w:hint="eastAsia" w:ascii="仿宋_GB2312" w:hAnsi="仿宋_GB2312" w:eastAsia="仿宋_GB2312" w:cs="仿宋_GB2312"/>
          <w:spacing w:val="0"/>
          <w:kern w:val="1"/>
          <w:sz w:val="32"/>
          <w:szCs w:val="32"/>
          <w:lang w:val="zh-CN" w:eastAsia="zh-CN"/>
        </w:rPr>
        <w:t>全部在厂自行封存尚未销售</w:t>
      </w:r>
      <w:r>
        <w:rPr>
          <w:rFonts w:hint="eastAsia" w:ascii="仿宋_GB2312" w:hAnsi="仿宋_GB2312" w:eastAsia="仿宋_GB2312" w:cs="仿宋_GB2312"/>
          <w:spacing w:val="0"/>
          <w:kern w:val="1"/>
          <w:sz w:val="32"/>
          <w:szCs w:val="32"/>
          <w:lang w:val="en-US" w:eastAsia="zh-CN"/>
        </w:rPr>
        <w:t>。执法人员当场请示局领导批准后，对当事人尚未销售的2025年1月1日生产的</w:t>
      </w:r>
      <w:r>
        <w:rPr>
          <w:rFonts w:hint="eastAsia" w:ascii="仿宋_GB2312" w:hAnsi="仿宋_GB2312" w:eastAsia="仿宋_GB2312" w:cs="仿宋_GB2312"/>
          <w:color w:val="000000" w:themeColor="text1"/>
          <w:spacing w:val="0"/>
          <w:sz w:val="32"/>
          <w:szCs w:val="32"/>
          <w:u w:val="none" w:color="auto"/>
          <w:lang w:val="en-US" w:eastAsia="zh-CN"/>
        </w:rPr>
        <w:t>内镶式滴灌带</w:t>
      </w:r>
      <w:r>
        <w:rPr>
          <w:rFonts w:hint="eastAsia" w:ascii="仿宋_GB2312" w:hAnsi="仿宋_GB2312" w:eastAsia="仿宋_GB2312" w:cs="仿宋_GB2312"/>
          <w:spacing w:val="0"/>
          <w:kern w:val="1"/>
          <w:sz w:val="32"/>
          <w:szCs w:val="32"/>
          <w:lang w:val="en-US" w:eastAsia="zh-CN"/>
        </w:rPr>
        <w:t>54卷实施了查封行政强制措施。乌苏市明文滴灌带厂生产不合格</w:t>
      </w:r>
      <w:r>
        <w:rPr>
          <w:rFonts w:hint="eastAsia" w:ascii="仿宋_GB2312" w:hAnsi="仿宋_GB2312" w:eastAsia="仿宋_GB2312" w:cs="仿宋_GB2312"/>
          <w:color w:val="000000" w:themeColor="text1"/>
          <w:spacing w:val="0"/>
          <w:sz w:val="32"/>
          <w:szCs w:val="32"/>
          <w:u w:val="none" w:color="auto"/>
          <w:lang w:val="en-US" w:eastAsia="zh-CN"/>
        </w:rPr>
        <w:t>内镶式滴灌带</w:t>
      </w:r>
      <w:r>
        <w:rPr>
          <w:rFonts w:hint="eastAsia" w:ascii="仿宋_GB2312" w:hAnsi="仿宋_GB2312" w:eastAsia="仿宋_GB2312" w:cs="仿宋_GB2312"/>
          <w:spacing w:val="0"/>
          <w:kern w:val="1"/>
          <w:sz w:val="32"/>
          <w:szCs w:val="32"/>
          <w:lang w:val="en-US" w:eastAsia="zh-CN"/>
        </w:rPr>
        <w:t>的行为涉嫌违反了《中华人民共和国产品质量法》第三十二条的规定。经报局领导批准，于2025年3月20日立案，并指派艾依本、海山对此案进行调查了解。本案已于</w:t>
      </w:r>
      <w:r>
        <w:rPr>
          <w:rFonts w:hint="eastAsia" w:ascii="仿宋_GB2312" w:hAnsi="仿宋_GB2312" w:eastAsia="仿宋_GB2312" w:cs="仿宋_GB2312"/>
          <w:b w:val="0"/>
          <w:bCs w:val="0"/>
          <w:spacing w:val="0"/>
          <w:kern w:val="1"/>
          <w:sz w:val="32"/>
          <w:szCs w:val="32"/>
          <w:lang w:val="en-US" w:eastAsia="zh-CN"/>
        </w:rPr>
        <w:t>2025年3月31日</w:t>
      </w:r>
      <w:r>
        <w:rPr>
          <w:rFonts w:hint="eastAsia" w:ascii="仿宋_GB2312" w:hAnsi="仿宋_GB2312" w:eastAsia="仿宋_GB2312" w:cs="仿宋_GB2312"/>
          <w:spacing w:val="0"/>
          <w:kern w:val="1"/>
          <w:sz w:val="32"/>
          <w:szCs w:val="32"/>
          <w:lang w:val="en-US" w:eastAsia="zh-CN"/>
        </w:rPr>
        <w:t>调查终结。</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经查，在塔城地区市场监督管理局组织的2025年滴灌带等产品质量监督抽查工作中，2025年1月12日塔城地区质量与计量检测所对乌苏市明文滴灌带厂2025年1月1日生产的规格型号</w:t>
      </w:r>
      <w:r>
        <w:rPr>
          <w:rFonts w:hint="eastAsia" w:ascii="仿宋_GB2312" w:hAnsi="仿宋_GB2312" w:eastAsia="仿宋_GB2312" w:cs="仿宋_GB2312"/>
          <w:color w:val="000000" w:themeColor="text1"/>
          <w:spacing w:val="0"/>
          <w:w w:val="94"/>
          <w:sz w:val="32"/>
          <w:szCs w:val="32"/>
          <w:u w:val="none" w:color="auto"/>
          <w:lang w:val="en-US" w:eastAsia="zh-CN"/>
        </w:rPr>
        <w:t>NY</w:t>
      </w:r>
      <w:r>
        <w:rPr>
          <w:rFonts w:hint="eastAsia" w:ascii="仿宋_GB2312" w:hAnsi="仿宋_GB2312" w:eastAsia="仿宋_GB2312" w:cs="仿宋_GB2312"/>
          <w:color w:val="000000" w:themeColor="text1"/>
          <w:spacing w:val="0"/>
          <w:sz w:val="32"/>
          <w:szCs w:val="32"/>
          <w:u w:val="none" w:color="auto"/>
          <w:lang w:val="en-US" w:eastAsia="zh-CN"/>
        </w:rPr>
        <w:t>D16×0.16×250-0.75-1.0</w:t>
      </w:r>
      <w:r>
        <w:rPr>
          <w:rFonts w:hint="eastAsia" w:ascii="仿宋_GB2312" w:hAnsi="仿宋_GB2312" w:eastAsia="仿宋_GB2312" w:cs="仿宋_GB2312"/>
          <w:spacing w:val="0"/>
          <w:kern w:val="1"/>
          <w:sz w:val="32"/>
          <w:szCs w:val="32"/>
          <w:lang w:val="en-US" w:eastAsia="zh-CN"/>
        </w:rPr>
        <w:t>（2500m/卷）</w:t>
      </w:r>
      <w:r>
        <w:rPr>
          <w:rFonts w:hint="eastAsia" w:ascii="仿宋_GB2312" w:hAnsi="仿宋_GB2312" w:eastAsia="仿宋_GB2312" w:cs="仿宋_GB2312"/>
          <w:color w:val="000000" w:themeColor="text1"/>
          <w:spacing w:val="0"/>
          <w:sz w:val="32"/>
          <w:szCs w:val="32"/>
          <w:u w:val="none" w:color="auto"/>
          <w:lang w:val="en-US" w:eastAsia="zh-CN"/>
        </w:rPr>
        <w:t>内镶式滴灌带</w:t>
      </w:r>
      <w:r>
        <w:rPr>
          <w:rFonts w:hint="eastAsia" w:ascii="仿宋_GB2312" w:hAnsi="仿宋_GB2312" w:eastAsia="仿宋_GB2312" w:cs="仿宋_GB2312"/>
          <w:spacing w:val="0"/>
          <w:kern w:val="1"/>
          <w:sz w:val="32"/>
          <w:szCs w:val="32"/>
          <w:lang w:val="zh-CN" w:eastAsia="zh-CN"/>
        </w:rPr>
        <w:t>进行抽样检验，</w:t>
      </w:r>
      <w:r>
        <w:rPr>
          <w:rFonts w:hint="eastAsia" w:ascii="仿宋_GB2312" w:hAnsi="仿宋_GB2312" w:eastAsia="仿宋_GB2312" w:cs="仿宋_GB2312"/>
          <w:spacing w:val="0"/>
          <w:kern w:val="1"/>
          <w:sz w:val="32"/>
          <w:szCs w:val="32"/>
          <w:lang w:val="en-US" w:eastAsia="zh-CN"/>
        </w:rPr>
        <w:t>经检验为不合格产品。2025年3月18日我局执法人员对乌苏市明文滴灌带厂进行了现场检查，发现当事人2025年1月1日生产的规格型号为：</w:t>
      </w:r>
      <w:r>
        <w:rPr>
          <w:rFonts w:hint="eastAsia" w:ascii="仿宋_GB2312" w:hAnsi="仿宋_GB2312" w:eastAsia="仿宋_GB2312" w:cs="仿宋_GB2312"/>
          <w:color w:val="000000" w:themeColor="text1"/>
          <w:spacing w:val="0"/>
          <w:w w:val="94"/>
          <w:sz w:val="32"/>
          <w:szCs w:val="32"/>
          <w:u w:val="none" w:color="auto"/>
          <w:lang w:val="en-US" w:eastAsia="zh-CN"/>
        </w:rPr>
        <w:t>NY</w:t>
      </w:r>
      <w:r>
        <w:rPr>
          <w:rFonts w:hint="eastAsia" w:ascii="仿宋_GB2312" w:hAnsi="仿宋_GB2312" w:eastAsia="仿宋_GB2312" w:cs="仿宋_GB2312"/>
          <w:color w:val="000000" w:themeColor="text1"/>
          <w:spacing w:val="0"/>
          <w:sz w:val="32"/>
          <w:szCs w:val="32"/>
          <w:u w:val="none" w:color="auto"/>
          <w:lang w:val="en-US" w:eastAsia="zh-CN"/>
        </w:rPr>
        <w:t>D16×0.16×250-0.75-1.0</w:t>
      </w:r>
      <w:r>
        <w:rPr>
          <w:rFonts w:hint="eastAsia" w:ascii="仿宋_GB2312" w:hAnsi="仿宋_GB2312" w:eastAsia="仿宋_GB2312" w:cs="仿宋_GB2312"/>
          <w:spacing w:val="0"/>
          <w:kern w:val="1"/>
          <w:sz w:val="32"/>
          <w:szCs w:val="32"/>
          <w:lang w:val="en-US" w:eastAsia="zh-CN"/>
        </w:rPr>
        <w:t>（2500m/卷）54</w:t>
      </w:r>
      <w:r>
        <w:rPr>
          <w:rFonts w:hint="eastAsia" w:ascii="仿宋_GB2312" w:hAnsi="仿宋_GB2312" w:eastAsia="仿宋_GB2312" w:cs="仿宋_GB2312"/>
          <w:spacing w:val="0"/>
          <w:kern w:val="1"/>
          <w:sz w:val="32"/>
          <w:szCs w:val="32"/>
          <w:highlight w:val="none"/>
          <w:lang w:val="en-US" w:eastAsia="zh-CN"/>
        </w:rPr>
        <w:t>卷</w:t>
      </w:r>
      <w:r>
        <w:rPr>
          <w:rFonts w:hint="eastAsia" w:ascii="仿宋_GB2312" w:hAnsi="仿宋_GB2312" w:eastAsia="仿宋_GB2312" w:cs="仿宋_GB2312"/>
          <w:color w:val="000000" w:themeColor="text1"/>
          <w:spacing w:val="0"/>
          <w:sz w:val="32"/>
          <w:szCs w:val="32"/>
          <w:highlight w:val="none"/>
          <w:u w:val="none" w:color="auto"/>
          <w:lang w:val="en-US" w:eastAsia="zh-CN"/>
        </w:rPr>
        <w:t>内镶式</w:t>
      </w:r>
      <w:r>
        <w:rPr>
          <w:rFonts w:hint="eastAsia" w:ascii="仿宋_GB2312" w:hAnsi="仿宋_GB2312" w:eastAsia="仿宋_GB2312" w:cs="仿宋_GB2312"/>
          <w:color w:val="000000" w:themeColor="text1"/>
          <w:spacing w:val="0"/>
          <w:sz w:val="32"/>
          <w:szCs w:val="32"/>
          <w:u w:val="none" w:color="auto"/>
          <w:lang w:val="en-US" w:eastAsia="zh-CN"/>
        </w:rPr>
        <w:t>滴灌带</w:t>
      </w:r>
      <w:r>
        <w:rPr>
          <w:rFonts w:hint="eastAsia" w:ascii="仿宋_GB2312" w:hAnsi="仿宋_GB2312" w:eastAsia="仿宋_GB2312" w:cs="仿宋_GB2312"/>
          <w:spacing w:val="0"/>
          <w:kern w:val="1"/>
          <w:sz w:val="32"/>
          <w:szCs w:val="32"/>
          <w:lang w:val="zh-CN" w:eastAsia="zh-CN"/>
        </w:rPr>
        <w:t>全部在厂自行封存尚未销售</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kern w:val="1"/>
          <w:sz w:val="32"/>
          <w:szCs w:val="32"/>
          <w:lang w:val="zh-CN" w:eastAsia="zh-CN"/>
        </w:rPr>
        <w:t>经调查，该批次</w:t>
      </w:r>
      <w:r>
        <w:rPr>
          <w:rFonts w:hint="eastAsia" w:ascii="仿宋_GB2312" w:hAnsi="仿宋_GB2312" w:eastAsia="仿宋_GB2312" w:cs="仿宋_GB2312"/>
          <w:color w:val="000000" w:themeColor="text1"/>
          <w:spacing w:val="0"/>
          <w:sz w:val="32"/>
          <w:szCs w:val="32"/>
          <w:u w:val="none" w:color="auto"/>
          <w:lang w:val="en-US" w:eastAsia="zh-CN"/>
        </w:rPr>
        <w:t>内镶式滴灌带</w:t>
      </w:r>
      <w:r>
        <w:rPr>
          <w:rFonts w:hint="eastAsia" w:ascii="仿宋_GB2312" w:hAnsi="仿宋_GB2312" w:eastAsia="仿宋_GB2312" w:cs="仿宋_GB2312"/>
          <w:spacing w:val="0"/>
          <w:kern w:val="1"/>
          <w:sz w:val="32"/>
          <w:szCs w:val="32"/>
          <w:lang w:val="zh-CN" w:eastAsia="zh-CN"/>
        </w:rPr>
        <w:t>生产数量为</w:t>
      </w:r>
      <w:r>
        <w:rPr>
          <w:rFonts w:hint="eastAsia" w:ascii="仿宋_GB2312" w:hAnsi="仿宋_GB2312" w:eastAsia="仿宋_GB2312" w:cs="仿宋_GB2312"/>
          <w:spacing w:val="0"/>
          <w:kern w:val="1"/>
          <w:sz w:val="32"/>
          <w:szCs w:val="32"/>
          <w:lang w:val="en-US" w:eastAsia="zh-CN"/>
        </w:rPr>
        <w:t>54卷（2500米/卷），销售价0.07元/米，成本价0.068元/米，该批内镶式滴灌带货值金额9450元（54卷×2500米/卷×0.07元/米=9450元），无违法所得。</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1"/>
          <w:sz w:val="32"/>
          <w:szCs w:val="32"/>
          <w:lang w:val="en-US" w:eastAsia="zh-CN"/>
        </w:rPr>
        <w:t>另查明，当事人于2023年12月19日生产的规格型号为</w:t>
      </w:r>
      <w:r>
        <w:rPr>
          <w:rFonts w:hint="eastAsia" w:ascii="仿宋_GB2312" w:hAnsi="仿宋_GB2312" w:eastAsia="仿宋_GB2312" w:cs="仿宋_GB2312"/>
          <w:color w:val="000000" w:themeColor="text1"/>
          <w:spacing w:val="0"/>
          <w:sz w:val="32"/>
          <w:szCs w:val="32"/>
          <w:u w:val="none" w:color="auto"/>
          <w:lang w:val="en-US" w:eastAsia="zh-CN"/>
        </w:rPr>
        <w:t>NYD16×0.18×250-3.0-1.0</w:t>
      </w:r>
      <w:r>
        <w:rPr>
          <w:rFonts w:hint="eastAsia" w:ascii="仿宋_GB2312" w:hAnsi="仿宋_GB2312" w:eastAsia="仿宋_GB2312" w:cs="仿宋_GB2312"/>
          <w:spacing w:val="0"/>
          <w:kern w:val="1"/>
          <w:sz w:val="32"/>
          <w:szCs w:val="32"/>
          <w:lang w:val="en-US" w:eastAsia="zh-CN"/>
        </w:rPr>
        <w:t>（2500m/卷）内</w:t>
      </w:r>
      <w:r>
        <w:rPr>
          <w:rFonts w:hint="eastAsia" w:ascii="仿宋_GB2312" w:hAnsi="仿宋_GB2312" w:eastAsia="仿宋_GB2312" w:cs="仿宋_GB2312"/>
          <w:color w:val="000000" w:themeColor="text1"/>
          <w:spacing w:val="0"/>
          <w:sz w:val="32"/>
          <w:szCs w:val="32"/>
          <w:u w:val="none" w:color="auto"/>
          <w:lang w:val="en-US" w:eastAsia="zh-CN"/>
        </w:rPr>
        <w:t>镶式</w:t>
      </w:r>
      <w:r>
        <w:rPr>
          <w:rFonts w:hint="eastAsia" w:ascii="仿宋_GB2312" w:hAnsi="仿宋_GB2312" w:eastAsia="仿宋_GB2312" w:cs="仿宋_GB2312"/>
          <w:spacing w:val="0"/>
          <w:kern w:val="1"/>
          <w:sz w:val="32"/>
          <w:szCs w:val="32"/>
          <w:lang w:val="en-US" w:eastAsia="zh-CN"/>
        </w:rPr>
        <w:t>滴灌带，在塔城地区市场监督管理局组织的2024年滴灌带等产品质量监督抽查工作中，经抽样检验判定为不合格，我局已于2024年5月29日对当事人生产不合格内</w:t>
      </w:r>
      <w:r>
        <w:rPr>
          <w:rFonts w:hint="eastAsia" w:ascii="仿宋_GB2312" w:hAnsi="仿宋_GB2312" w:eastAsia="仿宋_GB2312" w:cs="仿宋_GB2312"/>
          <w:color w:val="000000" w:themeColor="text1"/>
          <w:spacing w:val="0"/>
          <w:sz w:val="32"/>
          <w:szCs w:val="32"/>
          <w:u w:val="none" w:color="auto"/>
          <w:lang w:val="en-US" w:eastAsia="zh-CN"/>
        </w:rPr>
        <w:t>镶式</w:t>
      </w:r>
      <w:r>
        <w:rPr>
          <w:rFonts w:hint="eastAsia" w:ascii="仿宋_GB2312" w:hAnsi="仿宋_GB2312" w:eastAsia="仿宋_GB2312" w:cs="仿宋_GB2312"/>
          <w:spacing w:val="0"/>
          <w:kern w:val="1"/>
          <w:sz w:val="32"/>
          <w:szCs w:val="32"/>
          <w:lang w:val="en-US" w:eastAsia="zh-CN"/>
        </w:rPr>
        <w:t>滴灌带的违法行为作出行政处罚，当事人已主动履行处罚决定，并进行停产整改。</w:t>
      </w:r>
    </w:p>
    <w:p>
      <w:pPr>
        <w:keepNext w:val="0"/>
        <w:keepLines w:val="0"/>
        <w:pageBreakBefore w:val="0"/>
        <w:kinsoku/>
        <w:wordWrap/>
        <w:overflowPunct/>
        <w:topLinePunct w:val="0"/>
        <w:autoSpaceDE/>
        <w:autoSpaceDN/>
        <w:bidi w:val="0"/>
        <w:adjustRightInd w:val="0"/>
        <w:snapToGrid/>
        <w:spacing w:line="560" w:lineRule="exact"/>
        <w:ind w:firstLine="643" w:firstLineChars="200"/>
        <w:jc w:val="both"/>
        <w:textAlignment w:val="baseline"/>
        <w:rPr>
          <w:rFonts w:hint="eastAsia" w:ascii="仿宋_GB2312" w:hAnsi="仿宋_GB2312" w:eastAsia="仿宋_GB2312" w:cs="仿宋_GB2312"/>
          <w:b/>
          <w:bCs/>
          <w:color w:val="000000"/>
          <w:spacing w:val="0"/>
          <w:kern w:val="0"/>
          <w:sz w:val="32"/>
          <w:szCs w:val="32"/>
          <w:u w:val="none"/>
          <w:lang w:val="en-US" w:eastAsia="zh-CN" w:bidi="ar-SA"/>
        </w:rPr>
      </w:pPr>
      <w:r>
        <w:rPr>
          <w:rFonts w:hint="eastAsia" w:ascii="仿宋_GB2312" w:hAnsi="仿宋_GB2312" w:eastAsia="仿宋_GB2312" w:cs="仿宋_GB2312"/>
          <w:b/>
          <w:bCs/>
          <w:color w:val="000000"/>
          <w:spacing w:val="0"/>
          <w:kern w:val="0"/>
          <w:sz w:val="32"/>
          <w:szCs w:val="32"/>
          <w:u w:val="none"/>
          <w:lang w:val="en-US" w:eastAsia="zh-CN" w:bidi="ar-SA"/>
        </w:rPr>
        <w:t>上述事实，主要有以下证据证明：</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kern w:val="0"/>
          <w:sz w:val="32"/>
          <w:szCs w:val="32"/>
          <w:u w:val="none"/>
          <w:lang w:val="en-US" w:eastAsia="zh-CN" w:bidi="ar-SA"/>
        </w:rPr>
        <w:t>1、《营业执照》复印件1份，由当事人提供，证明当事人经营主体资格及经营范围；</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kern w:val="0"/>
          <w:sz w:val="32"/>
          <w:szCs w:val="32"/>
          <w:u w:val="none"/>
          <w:lang w:val="en-US" w:eastAsia="zh-CN" w:bidi="ar-SA"/>
        </w:rPr>
        <w:t xml:space="preserve">2、经营者身份证复印件1份，由当事人提供，证明当事人身份信息与《营业执照》登记信息相符； </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kern w:val="0"/>
          <w:sz w:val="32"/>
          <w:szCs w:val="32"/>
          <w:u w:val="none"/>
          <w:lang w:val="en-US" w:eastAsia="zh-CN" w:bidi="ar-SA"/>
        </w:rPr>
        <w:t>3、授权委托书1份、受委托人身份证复印件1份，由当事人提供，证明受委托人的身份信息及委托权限、事项和期限；</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kern w:val="0"/>
          <w:sz w:val="32"/>
          <w:szCs w:val="32"/>
          <w:u w:val="none"/>
          <w:lang w:val="en-US" w:eastAsia="zh-CN" w:bidi="ar-SA"/>
        </w:rPr>
        <w:t>4、现场笔录2份，笔录（一）证明2025年1月12日对当事人</w:t>
      </w:r>
      <w:r>
        <w:rPr>
          <w:rFonts w:hint="eastAsia" w:ascii="仿宋_GB2312" w:hAnsi="仿宋_GB2312" w:eastAsia="仿宋_GB2312" w:cs="仿宋_GB2312"/>
          <w:color w:val="000000" w:themeColor="text1"/>
          <w:spacing w:val="0"/>
          <w:sz w:val="32"/>
          <w:szCs w:val="32"/>
          <w:u w:val="none" w:color="auto"/>
          <w:lang w:val="en-US" w:eastAsia="zh-CN"/>
        </w:rPr>
        <w:t>2025年1月1日</w:t>
      </w:r>
      <w:r>
        <w:rPr>
          <w:rFonts w:hint="eastAsia" w:ascii="仿宋_GB2312" w:hAnsi="仿宋_GB2312" w:eastAsia="仿宋_GB2312" w:cs="仿宋_GB2312"/>
          <w:color w:val="000000" w:themeColor="text1"/>
          <w:spacing w:val="0"/>
          <w:w w:val="94"/>
          <w:sz w:val="32"/>
          <w:szCs w:val="32"/>
          <w:u w:val="none" w:color="auto"/>
          <w:lang w:val="en-US" w:eastAsia="zh-CN"/>
        </w:rPr>
        <w:t>生产规格型号：</w:t>
      </w:r>
      <w:r>
        <w:rPr>
          <w:rFonts w:hint="eastAsia" w:ascii="仿宋_GB2312" w:hAnsi="仿宋_GB2312" w:eastAsia="仿宋_GB2312" w:cs="仿宋_GB2312"/>
          <w:color w:val="000000" w:themeColor="text1"/>
          <w:spacing w:val="0"/>
          <w:sz w:val="32"/>
          <w:szCs w:val="32"/>
          <w:u w:val="none" w:color="auto"/>
          <w:lang w:val="en-US" w:eastAsia="zh-CN"/>
        </w:rPr>
        <w:t>NYD16×0.16×250-0.75-1.0</w:t>
      </w:r>
      <w:r>
        <w:rPr>
          <w:rFonts w:hint="eastAsia" w:ascii="仿宋_GB2312" w:hAnsi="仿宋_GB2312" w:eastAsia="仿宋_GB2312" w:cs="仿宋_GB2312"/>
          <w:color w:val="000000"/>
          <w:spacing w:val="0"/>
          <w:kern w:val="0"/>
          <w:sz w:val="32"/>
          <w:szCs w:val="32"/>
          <w:u w:val="none"/>
          <w:lang w:val="en-US" w:eastAsia="zh-CN" w:bidi="ar-SA"/>
        </w:rPr>
        <w:t>内镶式滴灌带进行现场抽样检验；笔录（二）证明2025年3月18日对当事人</w:t>
      </w:r>
      <w:r>
        <w:rPr>
          <w:rFonts w:hint="eastAsia" w:ascii="仿宋_GB2312" w:hAnsi="仿宋_GB2312" w:eastAsia="仿宋_GB2312" w:cs="仿宋_GB2312"/>
          <w:color w:val="000000" w:themeColor="text1"/>
          <w:spacing w:val="0"/>
          <w:sz w:val="32"/>
          <w:szCs w:val="32"/>
          <w:u w:val="none" w:color="auto"/>
          <w:lang w:val="en-US" w:eastAsia="zh-CN"/>
        </w:rPr>
        <w:t>2025年1月1日</w:t>
      </w:r>
      <w:r>
        <w:rPr>
          <w:rFonts w:hint="eastAsia" w:ascii="仿宋_GB2312" w:hAnsi="仿宋_GB2312" w:eastAsia="仿宋_GB2312" w:cs="仿宋_GB2312"/>
          <w:color w:val="000000" w:themeColor="text1"/>
          <w:spacing w:val="0"/>
          <w:w w:val="94"/>
          <w:sz w:val="32"/>
          <w:szCs w:val="32"/>
          <w:u w:val="none" w:color="auto"/>
          <w:lang w:val="en-US" w:eastAsia="zh-CN"/>
        </w:rPr>
        <w:t>生产规格型号：</w:t>
      </w:r>
      <w:r>
        <w:rPr>
          <w:rFonts w:hint="eastAsia" w:ascii="仿宋_GB2312" w:hAnsi="仿宋_GB2312" w:eastAsia="仿宋_GB2312" w:cs="仿宋_GB2312"/>
          <w:color w:val="000000" w:themeColor="text1"/>
          <w:spacing w:val="0"/>
          <w:sz w:val="32"/>
          <w:szCs w:val="32"/>
          <w:u w:val="none" w:color="auto"/>
          <w:lang w:val="en-US" w:eastAsia="zh-CN"/>
        </w:rPr>
        <w:t>NYD16×0.16×250-0.75-1.0</w:t>
      </w:r>
      <w:r>
        <w:rPr>
          <w:rFonts w:hint="eastAsia" w:ascii="仿宋_GB2312" w:hAnsi="仿宋_GB2312" w:eastAsia="仿宋_GB2312" w:cs="仿宋_GB2312"/>
          <w:color w:val="000000"/>
          <w:spacing w:val="0"/>
          <w:kern w:val="0"/>
          <w:sz w:val="32"/>
          <w:szCs w:val="32"/>
          <w:u w:val="none"/>
          <w:lang w:val="en-US" w:eastAsia="zh-CN" w:bidi="ar-SA"/>
        </w:rPr>
        <w:t>内镶式滴灌带库存情况进行核查的事实；</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kern w:val="0"/>
          <w:sz w:val="32"/>
          <w:szCs w:val="32"/>
          <w:u w:val="none"/>
          <w:lang w:val="en-US" w:eastAsia="zh-CN" w:bidi="ar-SA"/>
        </w:rPr>
        <w:t>5、询问笔录1份，证明当事人</w:t>
      </w:r>
      <w:r>
        <w:rPr>
          <w:rFonts w:hint="eastAsia" w:ascii="仿宋_GB2312" w:hAnsi="仿宋_GB2312" w:eastAsia="仿宋_GB2312" w:cs="仿宋_GB2312"/>
          <w:color w:val="000000" w:themeColor="text1"/>
          <w:spacing w:val="0"/>
          <w:sz w:val="32"/>
          <w:szCs w:val="32"/>
          <w:u w:val="none" w:color="auto"/>
          <w:lang w:val="en-US" w:eastAsia="zh-CN"/>
        </w:rPr>
        <w:t>2025年1月1日</w:t>
      </w:r>
      <w:r>
        <w:rPr>
          <w:rFonts w:hint="eastAsia" w:ascii="仿宋_GB2312" w:hAnsi="仿宋_GB2312" w:eastAsia="仿宋_GB2312" w:cs="仿宋_GB2312"/>
          <w:color w:val="000000" w:themeColor="text1"/>
          <w:spacing w:val="0"/>
          <w:w w:val="94"/>
          <w:sz w:val="32"/>
          <w:szCs w:val="32"/>
          <w:u w:val="none" w:color="auto"/>
          <w:lang w:val="en-US" w:eastAsia="zh-CN"/>
        </w:rPr>
        <w:t>生产的规格型号：</w:t>
      </w:r>
      <w:r>
        <w:rPr>
          <w:rFonts w:hint="eastAsia" w:ascii="仿宋_GB2312" w:hAnsi="仿宋_GB2312" w:eastAsia="仿宋_GB2312" w:cs="仿宋_GB2312"/>
          <w:color w:val="000000" w:themeColor="text1"/>
          <w:spacing w:val="0"/>
          <w:sz w:val="32"/>
          <w:szCs w:val="32"/>
          <w:u w:val="none" w:color="auto"/>
          <w:lang w:val="en-US" w:eastAsia="zh-CN"/>
        </w:rPr>
        <w:t>NYD16×0.16×250-0.75-1.0内镶式滴灌</w:t>
      </w:r>
      <w:r>
        <w:rPr>
          <w:rFonts w:hint="eastAsia" w:ascii="仿宋_GB2312" w:hAnsi="仿宋_GB2312" w:eastAsia="仿宋_GB2312" w:cs="仿宋_GB2312"/>
          <w:color w:val="000000"/>
          <w:spacing w:val="0"/>
          <w:kern w:val="0"/>
          <w:sz w:val="32"/>
          <w:szCs w:val="32"/>
          <w:u w:val="none"/>
          <w:lang w:val="en-US" w:eastAsia="zh-CN" w:bidi="ar-SA"/>
        </w:rPr>
        <w:t>带的生产数量、成本价、销售价及销售情况；</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kern w:val="0"/>
          <w:sz w:val="32"/>
          <w:szCs w:val="32"/>
          <w:u w:val="none"/>
          <w:lang w:val="en-US" w:eastAsia="zh-CN" w:bidi="ar-SA"/>
        </w:rPr>
        <w:t>6、塔城地区质量与计量检测所出具的检验报告1份，证明当事人</w:t>
      </w:r>
      <w:r>
        <w:rPr>
          <w:rFonts w:hint="eastAsia" w:ascii="仿宋_GB2312" w:hAnsi="仿宋_GB2312" w:eastAsia="仿宋_GB2312" w:cs="仿宋_GB2312"/>
          <w:color w:val="000000" w:themeColor="text1"/>
          <w:spacing w:val="0"/>
          <w:sz w:val="32"/>
          <w:szCs w:val="32"/>
          <w:u w:val="none" w:color="auto"/>
          <w:lang w:val="en-US" w:eastAsia="zh-CN"/>
        </w:rPr>
        <w:t>2025年1月1日</w:t>
      </w:r>
      <w:r>
        <w:rPr>
          <w:rFonts w:hint="eastAsia" w:ascii="仿宋_GB2312" w:hAnsi="仿宋_GB2312" w:eastAsia="仿宋_GB2312" w:cs="仿宋_GB2312"/>
          <w:color w:val="000000" w:themeColor="text1"/>
          <w:spacing w:val="0"/>
          <w:w w:val="94"/>
          <w:sz w:val="32"/>
          <w:szCs w:val="32"/>
          <w:u w:val="none" w:color="auto"/>
          <w:lang w:val="en-US" w:eastAsia="zh-CN"/>
        </w:rPr>
        <w:t>生产的规格型号：</w:t>
      </w:r>
      <w:r>
        <w:rPr>
          <w:rFonts w:hint="eastAsia" w:ascii="仿宋_GB2312" w:hAnsi="仿宋_GB2312" w:eastAsia="仿宋_GB2312" w:cs="仿宋_GB2312"/>
          <w:color w:val="000000" w:themeColor="text1"/>
          <w:spacing w:val="0"/>
          <w:sz w:val="32"/>
          <w:szCs w:val="32"/>
          <w:u w:val="none" w:color="auto"/>
          <w:lang w:val="en-US" w:eastAsia="zh-CN"/>
        </w:rPr>
        <w:t>NYD16×0.16×250-0.75-1.0内镶式滴灌带经抽样检验，结论为不合格</w:t>
      </w:r>
      <w:r>
        <w:rPr>
          <w:rFonts w:hint="eastAsia" w:ascii="仿宋_GB2312" w:hAnsi="仿宋_GB2312" w:eastAsia="仿宋_GB2312" w:cs="仿宋_GB2312"/>
          <w:color w:val="000000"/>
          <w:spacing w:val="0"/>
          <w:kern w:val="0"/>
          <w:sz w:val="32"/>
          <w:szCs w:val="32"/>
          <w:u w:val="none"/>
          <w:lang w:val="en-US" w:eastAsia="zh-CN" w:bidi="ar-SA"/>
        </w:rPr>
        <w:t>的事实；</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kern w:val="0"/>
          <w:sz w:val="32"/>
          <w:szCs w:val="32"/>
          <w:u w:val="none"/>
          <w:lang w:val="en-US" w:eastAsia="zh-CN" w:bidi="ar-SA"/>
        </w:rPr>
        <w:t>7、现场拍摄照片1张，证明对当事人</w:t>
      </w:r>
      <w:r>
        <w:rPr>
          <w:rFonts w:hint="eastAsia" w:ascii="仿宋_GB2312" w:hAnsi="仿宋_GB2312" w:eastAsia="仿宋_GB2312" w:cs="仿宋_GB2312"/>
          <w:color w:val="000000" w:themeColor="text1"/>
          <w:spacing w:val="0"/>
          <w:sz w:val="32"/>
          <w:szCs w:val="32"/>
          <w:u w:val="none" w:color="auto"/>
          <w:lang w:val="en-US" w:eastAsia="zh-CN"/>
        </w:rPr>
        <w:t>2025年1月1日</w:t>
      </w:r>
      <w:r>
        <w:rPr>
          <w:rFonts w:hint="eastAsia" w:ascii="仿宋_GB2312" w:hAnsi="仿宋_GB2312" w:eastAsia="仿宋_GB2312" w:cs="仿宋_GB2312"/>
          <w:color w:val="000000" w:themeColor="text1"/>
          <w:spacing w:val="0"/>
          <w:w w:val="94"/>
          <w:sz w:val="32"/>
          <w:szCs w:val="32"/>
          <w:u w:val="none" w:color="auto"/>
          <w:lang w:val="en-US" w:eastAsia="zh-CN"/>
        </w:rPr>
        <w:t>生产规格型号：</w:t>
      </w:r>
      <w:r>
        <w:rPr>
          <w:rFonts w:hint="eastAsia" w:ascii="仿宋_GB2312" w:hAnsi="仿宋_GB2312" w:eastAsia="仿宋_GB2312" w:cs="仿宋_GB2312"/>
          <w:color w:val="000000" w:themeColor="text1"/>
          <w:spacing w:val="0"/>
          <w:sz w:val="32"/>
          <w:szCs w:val="32"/>
          <w:u w:val="none" w:color="auto"/>
          <w:lang w:val="en-US" w:eastAsia="zh-CN"/>
        </w:rPr>
        <w:t>NYD16×0.16×250-0.75-1.0内镶式滴灌</w:t>
      </w:r>
      <w:r>
        <w:rPr>
          <w:rFonts w:hint="eastAsia" w:ascii="仿宋_GB2312" w:hAnsi="仿宋_GB2312" w:eastAsia="仿宋_GB2312" w:cs="仿宋_GB2312"/>
          <w:color w:val="000000"/>
          <w:spacing w:val="0"/>
          <w:kern w:val="0"/>
          <w:sz w:val="32"/>
          <w:szCs w:val="32"/>
          <w:u w:val="none"/>
          <w:lang w:val="en-US" w:eastAsia="zh-CN" w:bidi="ar-SA"/>
        </w:rPr>
        <w:t>带进行抽样和实施查封的事实；</w:t>
      </w:r>
    </w:p>
    <w:p>
      <w:pPr>
        <w:keepNext w:val="0"/>
        <w:keepLines w:val="0"/>
        <w:pageBreakBefore w:val="0"/>
        <w:widowControl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kern w:val="0"/>
          <w:sz w:val="32"/>
          <w:szCs w:val="32"/>
          <w:u w:val="none"/>
          <w:lang w:val="en-US" w:eastAsia="zh-CN" w:bidi="ar-SA"/>
        </w:rPr>
        <w:t>8、《行政处罚决定书》</w:t>
      </w:r>
      <w:r>
        <w:rPr>
          <w:rFonts w:hint="eastAsia" w:ascii="仿宋_GB2312" w:hAnsi="仿宋_GB2312" w:eastAsia="仿宋_GB2312" w:cs="仿宋_GB2312"/>
          <w:color w:val="000000"/>
          <w:spacing w:val="0"/>
          <w:kern w:val="2"/>
          <w:sz w:val="32"/>
          <w:szCs w:val="32"/>
          <w:lang w:val="en-US" w:eastAsia="zh-CN" w:bidi="ar-SA"/>
        </w:rPr>
        <w:pict>
          <v:shape id="直接箭头连接符 2" o:spid="_x0000_s1030" o:spt="32" type="#_x0000_t32" style="position:absolute;left:0pt;margin-left:2pt;margin-top:1638pt;height:0.1pt;width:453.7pt;z-index:251662336;mso-width-relative:page;mso-height-relative:page;" filled="f" stroked="t" coordsize="21600,21600" o:gfxdata="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B3sM&#10;2QAAAAsBAAAPAAAAAAAAAAEAIAAAACIAAABkcnMvZG93bnJldi54bWxQSwECFAAUAAAACACHTuJA&#10;GKkAs+cBAAChAwAADgAAAAAAAAABACAAAAAoAQAAZHJzL2Uyb0RvYy54bWxQSwUGAAAAAAYABgBZ&#10;AQAAgQUAAAAA&#10;">
            <v:path arrowok="t"/>
            <v:fill on="f" focussize="0,0"/>
            <v:stroke color="#000000" joinstyle="round"/>
            <v:imagedata o:title=""/>
            <o:lock v:ext="edit" aspectratio="f"/>
          </v:shape>
        </w:pict>
      </w:r>
      <w:r>
        <w:rPr>
          <w:rFonts w:hint="eastAsia" w:ascii="仿宋_GB2312" w:hAnsi="仿宋_GB2312" w:eastAsia="仿宋_GB2312" w:cs="仿宋_GB2312"/>
          <w:color w:val="000000"/>
          <w:spacing w:val="0"/>
          <w:kern w:val="0"/>
          <w:sz w:val="32"/>
          <w:szCs w:val="32"/>
          <w:u w:val="none"/>
          <w:lang w:val="en-US" w:eastAsia="zh-CN" w:bidi="ar-SA"/>
        </w:rPr>
        <w:t>（</w:t>
      </w:r>
      <w:r>
        <w:rPr>
          <w:rFonts w:hint="eastAsia" w:ascii="仿宋_GB2312" w:hAnsi="仿宋_GB2312" w:eastAsia="仿宋_GB2312" w:cs="仿宋_GB2312"/>
          <w:color w:val="000000"/>
          <w:spacing w:val="0"/>
          <w:sz w:val="32"/>
          <w:szCs w:val="32"/>
        </w:rPr>
        <w:t>乌市监处罚〔202</w:t>
      </w: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0"/>
          <w:sz w:val="32"/>
          <w:szCs w:val="32"/>
          <w:lang w:val="en-US" w:eastAsia="zh-CN"/>
        </w:rPr>
        <w:t>127</w:t>
      </w:r>
      <w:r>
        <w:rPr>
          <w:rFonts w:hint="eastAsia" w:ascii="仿宋_GB2312" w:hAnsi="仿宋_GB2312" w:eastAsia="仿宋_GB2312" w:cs="仿宋_GB2312"/>
          <w:color w:val="000000"/>
          <w:spacing w:val="0"/>
          <w:sz w:val="32"/>
          <w:szCs w:val="32"/>
        </w:rPr>
        <w:t>号</w:t>
      </w:r>
      <w:r>
        <w:rPr>
          <w:rFonts w:hint="eastAsia" w:ascii="仿宋_GB2312" w:hAnsi="仿宋_GB2312" w:eastAsia="仿宋_GB2312" w:cs="仿宋_GB2312"/>
          <w:color w:val="000000"/>
          <w:spacing w:val="0"/>
          <w:kern w:val="0"/>
          <w:sz w:val="32"/>
          <w:szCs w:val="32"/>
          <w:u w:val="none"/>
          <w:lang w:val="en-US" w:eastAsia="zh-CN" w:bidi="ar-SA"/>
        </w:rPr>
        <w:t>）复印件1份，证明2024年5月29日我局对当事人生产不合格内镶式滴灌带行为依法作出行政处罚的事实。</w:t>
      </w:r>
    </w:p>
    <w:p>
      <w:pPr>
        <w:keepNext w:val="0"/>
        <w:keepLines w:val="0"/>
        <w:pageBreakBefore w:val="0"/>
        <w:widowControl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1"/>
          <w:sz w:val="32"/>
          <w:szCs w:val="32"/>
        </w:rPr>
        <w:t>我局于202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30</w:t>
      </w:r>
      <w:r>
        <w:rPr>
          <w:rFonts w:hint="eastAsia" w:ascii="仿宋_GB2312" w:hAnsi="仿宋_GB2312" w:eastAsia="仿宋_GB2312" w:cs="仿宋_GB2312"/>
          <w:spacing w:val="0"/>
          <w:kern w:val="1"/>
          <w:sz w:val="32"/>
          <w:szCs w:val="32"/>
        </w:rPr>
        <w:t>日向</w:t>
      </w:r>
      <w:r>
        <w:rPr>
          <w:rFonts w:hint="eastAsia" w:ascii="仿宋_GB2312" w:hAnsi="仿宋_GB2312" w:eastAsia="仿宋_GB2312" w:cs="仿宋_GB2312"/>
          <w:spacing w:val="0"/>
          <w:kern w:val="1"/>
          <w:sz w:val="32"/>
          <w:szCs w:val="32"/>
          <w:lang w:eastAsia="zh-CN"/>
        </w:rPr>
        <w:t>当事人依法</w:t>
      </w:r>
      <w:r>
        <w:rPr>
          <w:rFonts w:hint="eastAsia" w:ascii="仿宋_GB2312" w:hAnsi="仿宋_GB2312" w:eastAsia="仿宋_GB2312" w:cs="仿宋_GB2312"/>
          <w:spacing w:val="0"/>
          <w:kern w:val="1"/>
          <w:sz w:val="32"/>
          <w:szCs w:val="32"/>
        </w:rPr>
        <w:t>送达了《行政处罚告知书》</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highlight w:val="none"/>
          <w:lang w:val="en-US" w:eastAsia="zh-CN"/>
        </w:rPr>
        <w:t>塔</w:t>
      </w:r>
      <w:r>
        <w:rPr>
          <w:rFonts w:hint="eastAsia" w:ascii="仿宋_GB2312" w:hAnsi="仿宋_GB2312" w:eastAsia="仿宋_GB2312" w:cs="仿宋_GB2312"/>
          <w:spacing w:val="0"/>
          <w:kern w:val="1"/>
          <w:sz w:val="32"/>
          <w:szCs w:val="32"/>
          <w:highlight w:val="none"/>
        </w:rPr>
        <w:t>乌市</w:t>
      </w:r>
      <w:r>
        <w:rPr>
          <w:rFonts w:hint="eastAsia" w:ascii="仿宋_GB2312" w:hAnsi="仿宋_GB2312" w:eastAsia="仿宋_GB2312" w:cs="仿宋_GB2312"/>
          <w:spacing w:val="0"/>
          <w:kern w:val="1"/>
          <w:sz w:val="32"/>
          <w:szCs w:val="32"/>
        </w:rPr>
        <w:t>监</w:t>
      </w:r>
      <w:r>
        <w:rPr>
          <w:rFonts w:hint="eastAsia" w:ascii="仿宋_GB2312" w:hAnsi="仿宋_GB2312" w:eastAsia="仿宋_GB2312" w:cs="仿宋_GB2312"/>
          <w:spacing w:val="0"/>
          <w:kern w:val="1"/>
          <w:sz w:val="32"/>
          <w:szCs w:val="32"/>
          <w:lang w:eastAsia="zh-CN"/>
        </w:rPr>
        <w:t>罚</w:t>
      </w:r>
      <w:r>
        <w:rPr>
          <w:rFonts w:hint="eastAsia" w:ascii="仿宋_GB2312" w:hAnsi="仿宋_GB2312" w:eastAsia="仿宋_GB2312" w:cs="仿宋_GB2312"/>
          <w:spacing w:val="0"/>
          <w:kern w:val="1"/>
          <w:sz w:val="32"/>
          <w:szCs w:val="32"/>
        </w:rPr>
        <w:t>告〔202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spacing w:val="0"/>
          <w:kern w:val="1"/>
          <w:sz w:val="32"/>
          <w:szCs w:val="32"/>
          <w:lang w:val="en-US" w:eastAsia="zh-CN"/>
        </w:rPr>
        <w:t>112</w:t>
      </w:r>
      <w:r>
        <w:rPr>
          <w:rFonts w:hint="eastAsia" w:ascii="仿宋_GB2312" w:hAnsi="仿宋_GB2312" w:eastAsia="仿宋_GB2312" w:cs="仿宋_GB2312"/>
          <w:spacing w:val="0"/>
          <w:kern w:val="1"/>
          <w:sz w:val="32"/>
          <w:szCs w:val="32"/>
        </w:rPr>
        <w:t>号</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spacing w:val="0"/>
          <w:kern w:val="1"/>
          <w:sz w:val="32"/>
          <w:szCs w:val="32"/>
          <w:lang w:eastAsia="zh-CN"/>
        </w:rPr>
        <w:t>告知了当事人依法享有陈述、申辩和听证的权利，</w:t>
      </w:r>
      <w:r>
        <w:rPr>
          <w:rFonts w:hint="eastAsia" w:ascii="仿宋_GB2312" w:hAnsi="仿宋_GB2312" w:eastAsia="仿宋_GB2312" w:cs="仿宋_GB2312"/>
          <w:spacing w:val="0"/>
          <w:kern w:val="1"/>
          <w:sz w:val="32"/>
          <w:szCs w:val="32"/>
        </w:rPr>
        <w:t>当事人在法定期限内</w:t>
      </w:r>
      <w:r>
        <w:rPr>
          <w:rFonts w:hint="eastAsia" w:ascii="仿宋_GB2312" w:hAnsi="仿宋_GB2312" w:eastAsia="仿宋_GB2312" w:cs="仿宋_GB2312"/>
          <w:spacing w:val="0"/>
          <w:kern w:val="1"/>
          <w:sz w:val="32"/>
          <w:szCs w:val="32"/>
          <w:lang w:eastAsia="zh-CN"/>
        </w:rPr>
        <w:t>未</w:t>
      </w:r>
      <w:r>
        <w:rPr>
          <w:rFonts w:hint="eastAsia" w:ascii="仿宋_GB2312" w:hAnsi="仿宋_GB2312" w:eastAsia="仿宋_GB2312" w:cs="仿宋_GB2312"/>
          <w:spacing w:val="0"/>
          <w:kern w:val="1"/>
          <w:sz w:val="32"/>
          <w:szCs w:val="32"/>
        </w:rPr>
        <w:t>提出陈述、申辩</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lang w:val="en-US" w:eastAsia="zh-CN"/>
        </w:rPr>
        <w:t>也未要求举行听证，视为放弃此权利</w:t>
      </w:r>
      <w:r>
        <w:rPr>
          <w:rFonts w:hint="eastAsia" w:ascii="仿宋_GB2312" w:hAnsi="仿宋_GB2312" w:eastAsia="仿宋_GB2312" w:cs="仿宋_GB2312"/>
          <w:spacing w:val="0"/>
          <w:kern w:val="1"/>
          <w:sz w:val="32"/>
          <w:szCs w:val="32"/>
        </w:rPr>
        <w:t>。</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kern w:val="0"/>
          <w:sz w:val="32"/>
          <w:szCs w:val="32"/>
          <w:u w:val="none"/>
          <w:lang w:val="en-US" w:eastAsia="zh-CN" w:bidi="ar-SA"/>
        </w:rPr>
        <w:t>当事人的上述行为违反了《中华人民共和国产品质量法》第三十二条：“生产者生产的产品，不得掺杂、掺假，不得以假充真、以次充好，不得以不合格产品冒充合格产品。”的规定，属违法行为。</w:t>
      </w:r>
    </w:p>
    <w:p>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kern w:val="0"/>
          <w:sz w:val="32"/>
          <w:szCs w:val="32"/>
          <w:u w:val="none"/>
          <w:lang w:val="en-US" w:eastAsia="zh-CN" w:bidi="ar-SA"/>
        </w:rPr>
        <w:t>鉴于当事人在案件办理过程中，</w:t>
      </w:r>
      <w:bookmarkStart w:id="7" w:name="_GoBack"/>
      <w:bookmarkEnd w:id="7"/>
      <w:r>
        <w:rPr>
          <w:rFonts w:hint="eastAsia" w:ascii="仿宋_GB2312" w:hAnsi="仿宋_GB2312" w:eastAsia="仿宋_GB2312" w:cs="仿宋_GB2312"/>
          <w:color w:val="000000"/>
          <w:spacing w:val="0"/>
          <w:kern w:val="0"/>
          <w:sz w:val="32"/>
          <w:szCs w:val="32"/>
          <w:u w:val="none"/>
          <w:lang w:val="en-US" w:eastAsia="zh-CN" w:bidi="ar-SA"/>
        </w:rPr>
        <w:t>积极主动配合调查，如实陈述违法事实并主动提供证据材料，在2025年1月12日抽样检验之后，主动将该批次内镶式滴灌带就地封存，未进行销售等待检验结果，当事人的违法行为未造成危害后果。当事人的上述情况符合《中华人民共和国行政处罚法》第三十二条第一项“当事人有下列情节之一的，应当依法从轻或者减轻行政处罚：（一）主动消除或者减轻违法行为的危害后果；”规定的从轻或减轻的情形。</w:t>
      </w:r>
    </w:p>
    <w:p>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kern w:val="0"/>
          <w:sz w:val="32"/>
          <w:szCs w:val="32"/>
          <w:u w:val="none"/>
          <w:lang w:val="en-US" w:eastAsia="zh-CN" w:bidi="ar-SA"/>
        </w:rPr>
        <w:t>又鉴于，2024年5月29日我局已对当事人生产不合格内镶式滴灌带违法行为作出行政处罚，符合《新疆维吾尔自治区  新疆生产建设兵团市场监督管理行政处罚裁量权适用规定》第十九条第三项“有下列情形之一的，可依法从重行政处罚：（四）因同一性质的违法行为受过刑事处罚，或近一年内因同一性质的违法行为受过行政处罚的。”规定的从重的情形。</w:t>
      </w:r>
    </w:p>
    <w:p>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kern w:val="0"/>
          <w:sz w:val="32"/>
          <w:szCs w:val="32"/>
          <w:u w:val="none"/>
          <w:lang w:val="en-US" w:eastAsia="zh-CN" w:bidi="ar-SA"/>
        </w:rPr>
        <w:t>综上，根据《</w:t>
      </w:r>
      <w:r>
        <w:rPr>
          <w:rFonts w:hint="eastAsia" w:ascii="仿宋_GB2312" w:hAnsi="仿宋_GB2312" w:eastAsia="仿宋_GB2312" w:cs="仿宋_GB2312"/>
          <w:color w:val="000000"/>
          <w:spacing w:val="0"/>
          <w:kern w:val="0"/>
          <w:sz w:val="32"/>
          <w:szCs w:val="32"/>
          <w:u w:val="none"/>
          <w:lang w:val="zh-CN" w:eastAsia="zh-CN" w:bidi="ar-SA"/>
        </w:rPr>
        <w:t>新疆维吾尔自治区</w:t>
      </w:r>
      <w:r>
        <w:rPr>
          <w:rFonts w:hint="eastAsia" w:ascii="仿宋_GB2312" w:hAnsi="仿宋_GB2312" w:eastAsia="仿宋_GB2312" w:cs="仿宋_GB2312"/>
          <w:color w:val="000000"/>
          <w:spacing w:val="0"/>
          <w:kern w:val="0"/>
          <w:sz w:val="32"/>
          <w:szCs w:val="32"/>
          <w:u w:val="none"/>
          <w:lang w:val="en-US" w:eastAsia="zh-CN" w:bidi="ar-SA"/>
        </w:rPr>
        <w:t xml:space="preserve"> </w:t>
      </w:r>
      <w:r>
        <w:rPr>
          <w:rFonts w:hint="eastAsia" w:ascii="仿宋_GB2312" w:hAnsi="仿宋_GB2312" w:eastAsia="仿宋_GB2312" w:cs="仿宋_GB2312"/>
          <w:color w:val="000000"/>
          <w:spacing w:val="0"/>
          <w:kern w:val="0"/>
          <w:sz w:val="32"/>
          <w:szCs w:val="32"/>
          <w:u w:val="none"/>
          <w:lang w:val="zh-CN" w:eastAsia="zh-CN" w:bidi="ar-SA"/>
        </w:rPr>
        <w:t>新疆生产建设兵团市场监督管理行政处罚裁量权适用规定》第二十</w:t>
      </w:r>
      <w:r>
        <w:rPr>
          <w:rFonts w:hint="eastAsia" w:ascii="仿宋_GB2312" w:hAnsi="仿宋_GB2312" w:eastAsia="仿宋_GB2312" w:cs="仿宋_GB2312"/>
          <w:color w:val="000000"/>
          <w:spacing w:val="0"/>
          <w:kern w:val="0"/>
          <w:sz w:val="32"/>
          <w:szCs w:val="32"/>
          <w:u w:val="none"/>
          <w:lang w:val="en-US" w:eastAsia="zh-CN" w:bidi="ar-SA"/>
        </w:rPr>
        <w:t>二</w:t>
      </w:r>
      <w:r>
        <w:rPr>
          <w:rFonts w:hint="eastAsia" w:ascii="仿宋_GB2312" w:hAnsi="仿宋_GB2312" w:eastAsia="仿宋_GB2312" w:cs="仿宋_GB2312"/>
          <w:color w:val="000000"/>
          <w:spacing w:val="0"/>
          <w:kern w:val="0"/>
          <w:sz w:val="32"/>
          <w:szCs w:val="32"/>
          <w:u w:val="none"/>
          <w:lang w:val="zh-CN" w:eastAsia="zh-CN" w:bidi="ar-SA"/>
        </w:rPr>
        <w:t>条</w:t>
      </w:r>
      <w:r>
        <w:rPr>
          <w:rFonts w:hint="eastAsia" w:ascii="仿宋_GB2312" w:hAnsi="仿宋_GB2312" w:eastAsia="仿宋_GB2312" w:cs="仿宋_GB2312"/>
          <w:color w:val="000000"/>
          <w:spacing w:val="0"/>
          <w:kern w:val="0"/>
          <w:sz w:val="32"/>
          <w:szCs w:val="32"/>
          <w:u w:val="none"/>
          <w:lang w:val="en-US" w:eastAsia="zh-CN" w:bidi="ar-SA"/>
        </w:rPr>
        <w:t>第二款</w:t>
      </w:r>
      <w:r>
        <w:rPr>
          <w:rFonts w:hint="eastAsia" w:ascii="仿宋_GB2312" w:hAnsi="仿宋_GB2312" w:eastAsia="仿宋_GB2312" w:cs="仿宋_GB2312"/>
          <w:color w:val="000000"/>
          <w:spacing w:val="0"/>
          <w:kern w:val="0"/>
          <w:sz w:val="32"/>
          <w:szCs w:val="32"/>
          <w:u w:val="none"/>
          <w:lang w:val="zh-CN" w:eastAsia="zh-CN" w:bidi="ar-SA"/>
        </w:rPr>
        <w:t>“违法行为人既有从轻或者减轻行政处罚情形，又有从重行政处罚情形的，应当结合案件具体情况综合考量，根据主要情节作出裁量决定，不得从轻、减轻行政处罚。”的规定，综合考虑个案情况、当事人主客观情况等相关因素，</w:t>
      </w:r>
      <w:r>
        <w:rPr>
          <w:rFonts w:hint="eastAsia" w:ascii="仿宋_GB2312" w:hAnsi="仿宋_GB2312" w:eastAsia="仿宋_GB2312" w:cs="仿宋_GB2312"/>
          <w:color w:val="000000"/>
          <w:spacing w:val="0"/>
          <w:kern w:val="0"/>
          <w:sz w:val="32"/>
          <w:szCs w:val="32"/>
          <w:u w:val="none"/>
          <w:lang w:val="en-US" w:eastAsia="zh-CN" w:bidi="ar-SA"/>
        </w:rPr>
        <w:t>决定给予当事人一般行政处罚。</w:t>
      </w:r>
    </w:p>
    <w:p>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kern w:val="0"/>
          <w:sz w:val="32"/>
          <w:szCs w:val="32"/>
          <w:u w:val="none"/>
          <w:lang w:val="en-US" w:eastAsia="zh-CN" w:bidi="ar-SA"/>
        </w:rPr>
        <w:t>依据《中华人民共和国产品质量法》第五十条：“在产品中掺杂、掺假，以假充真，以次充好，或者以不合格产品冒充合格产品的，责令停止生产、销售，没收违法生产、销售的产品，并处违法生产、销售产品货值金额50%以上三倍以下的罚款；有违法所得的，并处没收违法所得；情节严重的，吊销营业执照；构成犯罪的，依法追究刑事责任。”的规定，参照《新疆维吾尔自治区 新疆生产建设兵团市场监督管理行政处罚裁量基准（2024年版）》第五章  产品质量、生产许可监督管理  第一节 《中华人民共和国产品质量法》“序号2、违法行为：在生产销售的产品中掺杂、掺假，以假充真，以次充好，或者以不合格产品冒充合格产品的行为。法律依据：《中华人民共和国产品质量法》第五十条：在产品中掺杂、掺假，以假充真，以次充好，或者以不合格产品冒充合格产品的，责令停止生产、销售，没收违法生产、销售的产品，并处违法生产、销售产品货值金额50%以上三倍以下的罚款；有违法所得的，并处没收违法所得；情节严重的，吊销营业执照；构成犯罪的，依法追究刑事责任。违法情节：有下列情形之一的：有下列情形之一的：（1）产品不符合注明采用的产品标准（非保障人体健康和人身、财产安全的标准，下同）或明示质量要求，尚未销售或已主动追回售出的全部产品的；（3）有其他从轻情形的。裁量基准：（1）责令停止生产、销售；（2）没收违法生产、销售的产品；（3）并处违法生产、销售产品货值金额1.25倍以上2.25倍以下的罚款；（4）有违法所得的，并处没收违法所得。”的规定，责令当事人改正违法行为，决定对当事人处罚如下：</w:t>
      </w:r>
    </w:p>
    <w:p>
      <w:pPr>
        <w:pStyle w:val="4"/>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1、责令停止生产不合格的内镶式滴灌带；</w:t>
      </w:r>
    </w:p>
    <w:p>
      <w:pPr>
        <w:pStyle w:val="4"/>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2、没收</w:t>
      </w:r>
      <w:r>
        <w:rPr>
          <w:rFonts w:hint="eastAsia" w:ascii="仿宋_GB2312" w:hAnsi="仿宋_GB2312" w:eastAsia="仿宋_GB2312" w:cs="仿宋_GB2312"/>
          <w:color w:val="000000" w:themeColor="text1"/>
          <w:spacing w:val="0"/>
          <w:sz w:val="32"/>
          <w:szCs w:val="32"/>
          <w:u w:val="none" w:color="auto"/>
          <w:lang w:val="en-US" w:eastAsia="zh-CN"/>
        </w:rPr>
        <w:t>2025年1月1日</w:t>
      </w:r>
      <w:r>
        <w:rPr>
          <w:rFonts w:hint="eastAsia" w:ascii="仿宋_GB2312" w:hAnsi="仿宋_GB2312" w:eastAsia="仿宋_GB2312" w:cs="仿宋_GB2312"/>
          <w:spacing w:val="0"/>
          <w:sz w:val="32"/>
          <w:szCs w:val="32"/>
          <w:lang w:val="en-US" w:eastAsia="zh-CN"/>
        </w:rPr>
        <w:t>违法生产的</w:t>
      </w:r>
      <w:r>
        <w:rPr>
          <w:rFonts w:hint="eastAsia" w:ascii="仿宋_GB2312" w:hAnsi="仿宋_GB2312" w:eastAsia="仿宋_GB2312" w:cs="仿宋_GB2312"/>
          <w:color w:val="000000" w:themeColor="text1"/>
          <w:spacing w:val="0"/>
          <w:w w:val="94"/>
          <w:sz w:val="32"/>
          <w:szCs w:val="32"/>
          <w:u w:val="none" w:color="auto"/>
          <w:lang w:val="en-US" w:eastAsia="zh-CN"/>
        </w:rPr>
        <w:t>规格型号：</w:t>
      </w:r>
      <w:r>
        <w:rPr>
          <w:rFonts w:hint="eastAsia" w:ascii="仿宋_GB2312" w:hAnsi="仿宋_GB2312" w:eastAsia="仿宋_GB2312" w:cs="仿宋_GB2312"/>
          <w:color w:val="000000" w:themeColor="text1"/>
          <w:spacing w:val="0"/>
          <w:sz w:val="32"/>
          <w:szCs w:val="32"/>
          <w:u w:val="none" w:color="auto"/>
          <w:lang w:val="en-US" w:eastAsia="zh-CN"/>
        </w:rPr>
        <w:t>NYD16×0.16×250-0.75-1.0内镶式滴灌带54卷</w:t>
      </w:r>
      <w:r>
        <w:rPr>
          <w:rFonts w:hint="eastAsia" w:ascii="仿宋_GB2312" w:hAnsi="仿宋_GB2312" w:eastAsia="仿宋_GB2312" w:cs="仿宋_GB2312"/>
          <w:spacing w:val="0"/>
          <w:sz w:val="32"/>
          <w:szCs w:val="32"/>
          <w:lang w:eastAsia="zh-CN"/>
        </w:rPr>
        <w:t>；</w:t>
      </w:r>
    </w:p>
    <w:p>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spacing w:val="0"/>
          <w:sz w:val="32"/>
          <w:szCs w:val="32"/>
          <w:u w:val="none"/>
          <w:lang w:val="en-US" w:eastAsia="zh-CN"/>
        </w:rPr>
      </w:pPr>
      <w:r>
        <w:rPr>
          <w:rFonts w:hint="eastAsia" w:ascii="仿宋_GB2312" w:hAnsi="仿宋_GB2312" w:eastAsia="仿宋_GB2312" w:cs="仿宋_GB2312"/>
          <w:spacing w:val="0"/>
          <w:kern w:val="1"/>
          <w:sz w:val="32"/>
          <w:szCs w:val="32"/>
          <w:lang w:val="en-US" w:eastAsia="zh-CN"/>
        </w:rPr>
        <w:t>3、</w:t>
      </w:r>
      <w:r>
        <w:rPr>
          <w:rFonts w:hint="eastAsia" w:ascii="仿宋_GB2312" w:hAnsi="仿宋_GB2312" w:eastAsia="仿宋_GB2312" w:cs="仿宋_GB2312"/>
          <w:spacing w:val="0"/>
          <w:kern w:val="1"/>
          <w:sz w:val="32"/>
          <w:szCs w:val="32"/>
        </w:rPr>
        <w:t>处</w:t>
      </w:r>
      <w:r>
        <w:rPr>
          <w:rFonts w:hint="eastAsia" w:ascii="仿宋_GB2312" w:hAnsi="仿宋_GB2312" w:eastAsia="仿宋_GB2312" w:cs="仿宋_GB2312"/>
          <w:spacing w:val="0"/>
          <w:kern w:val="1"/>
          <w:sz w:val="32"/>
          <w:szCs w:val="32"/>
          <w:lang w:eastAsia="zh-CN"/>
        </w:rPr>
        <w:t>违法生产产品货值金额</w:t>
      </w:r>
      <w:r>
        <w:rPr>
          <w:rFonts w:hint="eastAsia" w:ascii="仿宋_GB2312" w:hAnsi="仿宋_GB2312" w:eastAsia="仿宋_GB2312" w:cs="仿宋_GB2312"/>
          <w:spacing w:val="0"/>
          <w:kern w:val="1"/>
          <w:sz w:val="32"/>
          <w:szCs w:val="32"/>
          <w:lang w:val="en-US" w:eastAsia="zh-CN"/>
        </w:rPr>
        <w:t>9450元1.3</w:t>
      </w:r>
      <w:r>
        <w:rPr>
          <w:rFonts w:hint="eastAsia" w:ascii="仿宋_GB2312" w:hAnsi="仿宋_GB2312" w:eastAsia="仿宋_GB2312" w:cs="仿宋_GB2312"/>
          <w:spacing w:val="0"/>
          <w:kern w:val="1"/>
          <w:sz w:val="32"/>
          <w:szCs w:val="32"/>
          <w:lang w:eastAsia="zh-CN"/>
        </w:rPr>
        <w:t>倍的罚款</w:t>
      </w:r>
      <w:r>
        <w:rPr>
          <w:rFonts w:hint="eastAsia" w:ascii="仿宋_GB2312" w:hAnsi="仿宋_GB2312" w:eastAsia="仿宋_GB2312" w:cs="仿宋_GB2312"/>
          <w:spacing w:val="0"/>
          <w:kern w:val="1"/>
          <w:sz w:val="32"/>
          <w:szCs w:val="32"/>
          <w:lang w:val="en-US" w:eastAsia="zh-CN"/>
        </w:rPr>
        <w:t>12285</w:t>
      </w:r>
      <w:r>
        <w:rPr>
          <w:rFonts w:hint="eastAsia" w:ascii="仿宋_GB2312" w:hAnsi="仿宋_GB2312" w:eastAsia="仿宋_GB2312" w:cs="仿宋_GB2312"/>
          <w:spacing w:val="0"/>
          <w:kern w:val="1"/>
          <w:sz w:val="32"/>
          <w:szCs w:val="32"/>
        </w:rPr>
        <w:t>元。</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1"/>
          <w:sz w:val="32"/>
          <w:szCs w:val="32"/>
        </w:rPr>
        <w:t>当事人</w:t>
      </w:r>
      <w:r>
        <w:rPr>
          <w:rFonts w:hint="eastAsia" w:ascii="仿宋_GB2312" w:hAnsi="仿宋_GB2312" w:eastAsia="仿宋_GB2312" w:cs="仿宋_GB2312"/>
          <w:spacing w:val="0"/>
          <w:kern w:val="1"/>
          <w:sz w:val="32"/>
          <w:szCs w:val="32"/>
          <w:lang w:eastAsia="zh-CN"/>
        </w:rPr>
        <w:t>应当自</w:t>
      </w:r>
      <w:r>
        <w:rPr>
          <w:rFonts w:hint="eastAsia" w:ascii="仿宋_GB2312" w:hAnsi="仿宋_GB2312" w:eastAsia="仿宋_GB2312" w:cs="仿宋_GB2312"/>
          <w:spacing w:val="0"/>
          <w:kern w:val="1"/>
          <w:sz w:val="32"/>
          <w:szCs w:val="32"/>
        </w:rPr>
        <w:t>收到本处罚决定书之日起</w:t>
      </w:r>
      <w:bookmarkStart w:id="0" w:name="jnfkqx"/>
      <w:r>
        <w:rPr>
          <w:rFonts w:hint="eastAsia" w:ascii="仿宋_GB2312" w:hAnsi="仿宋_GB2312" w:eastAsia="仿宋_GB2312" w:cs="仿宋_GB2312"/>
          <w:spacing w:val="0"/>
          <w:kern w:val="1"/>
          <w:sz w:val="32"/>
          <w:szCs w:val="32"/>
        </w:rPr>
        <w:t>15日</w:t>
      </w:r>
      <w:bookmarkEnd w:id="0"/>
      <w:r>
        <w:rPr>
          <w:rFonts w:hint="eastAsia" w:ascii="仿宋_GB2312" w:hAnsi="仿宋_GB2312" w:eastAsia="仿宋_GB2312" w:cs="仿宋_GB2312"/>
          <w:spacing w:val="0"/>
          <w:kern w:val="1"/>
          <w:sz w:val="32"/>
          <w:szCs w:val="32"/>
        </w:rPr>
        <w:t>内，</w:t>
      </w:r>
      <w:r>
        <w:rPr>
          <w:rFonts w:hint="eastAsia" w:ascii="仿宋_GB2312" w:hAnsi="仿宋_GB2312" w:eastAsia="仿宋_GB2312" w:cs="仿宋_GB2312"/>
          <w:spacing w:val="0"/>
          <w:kern w:val="1"/>
          <w:sz w:val="32"/>
          <w:szCs w:val="32"/>
          <w:lang w:eastAsia="zh-CN"/>
        </w:rPr>
        <w:t>将罚没款缴至</w:t>
      </w:r>
      <w:bookmarkStart w:id="1" w:name="yhxx"/>
      <w:r>
        <w:rPr>
          <w:rFonts w:hint="eastAsia" w:ascii="仿宋_GB2312" w:hAnsi="仿宋_GB2312" w:eastAsia="仿宋_GB2312" w:cs="仿宋_GB2312"/>
          <w:spacing w:val="0"/>
          <w:kern w:val="1"/>
          <w:sz w:val="32"/>
          <w:szCs w:val="32"/>
        </w:rPr>
        <w:t>中国建设银行塔城地区分行乌苏新区支行（地址：乌苏市长江路141号，用户名：乌苏市财政局</w:t>
      </w:r>
      <w:r>
        <w:rPr>
          <w:rFonts w:hint="eastAsia" w:ascii="仿宋_GB2312" w:hAnsi="仿宋_GB2312" w:eastAsia="仿宋_GB2312" w:cs="仿宋_GB2312"/>
          <w:spacing w:val="0"/>
          <w:kern w:val="1"/>
          <w:sz w:val="32"/>
          <w:szCs w:val="32"/>
          <w:lang w:eastAsia="zh-CN"/>
        </w:rPr>
        <w:t>，账</w:t>
      </w:r>
      <w:r>
        <w:rPr>
          <w:rFonts w:hint="eastAsia" w:ascii="仿宋_GB2312" w:hAnsi="仿宋_GB2312" w:eastAsia="仿宋_GB2312" w:cs="仿宋_GB2312"/>
          <w:spacing w:val="0"/>
          <w:kern w:val="1"/>
          <w:sz w:val="32"/>
          <w:szCs w:val="32"/>
        </w:rPr>
        <w:t>号：65001642200052500066</w:t>
      </w:r>
      <w:bookmarkEnd w:id="1"/>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w:t>
      </w:r>
      <w:bookmarkStart w:id="2" w:name="yqfkgd"/>
      <w:r>
        <w:rPr>
          <w:rFonts w:hint="eastAsia" w:ascii="仿宋_GB2312" w:hAnsi="仿宋_GB2312" w:eastAsia="仿宋_GB2312" w:cs="仿宋_GB2312"/>
          <w:spacing w:val="0"/>
          <w:kern w:val="1"/>
          <w:sz w:val="32"/>
          <w:szCs w:val="32"/>
          <w:lang w:eastAsia="zh-CN"/>
        </w:rPr>
        <w:t>到期不缴纳罚款的</w:t>
      </w:r>
      <w:r>
        <w:rPr>
          <w:rFonts w:hint="eastAsia" w:ascii="仿宋_GB2312" w:hAnsi="仿宋_GB2312" w:eastAsia="仿宋_GB2312" w:cs="仿宋_GB2312"/>
          <w:spacing w:val="0"/>
          <w:kern w:val="0"/>
          <w:sz w:val="32"/>
          <w:szCs w:val="32"/>
        </w:rPr>
        <w:t>，依据《中华人民共和国行政处罚法》第七十二条的规定，本局将每日按罚款数额的</w:t>
      </w:r>
      <w:r>
        <w:rPr>
          <w:rFonts w:hint="eastAsia" w:ascii="仿宋_GB2312" w:hAnsi="仿宋_GB2312" w:eastAsia="仿宋_GB2312" w:cs="仿宋_GB2312"/>
          <w:spacing w:val="0"/>
          <w:kern w:val="0"/>
          <w:sz w:val="32"/>
          <w:szCs w:val="32"/>
          <w:lang w:eastAsia="zh-CN"/>
        </w:rPr>
        <w:t>3%</w:t>
      </w:r>
      <w:r>
        <w:rPr>
          <w:rFonts w:hint="eastAsia" w:ascii="仿宋_GB2312" w:hAnsi="仿宋_GB2312" w:eastAsia="仿宋_GB2312" w:cs="仿宋_GB2312"/>
          <w:spacing w:val="0"/>
          <w:kern w:val="0"/>
          <w:sz w:val="32"/>
          <w:szCs w:val="32"/>
        </w:rPr>
        <w:t>加处罚款</w:t>
      </w:r>
      <w:r>
        <w:rPr>
          <w:rFonts w:hint="eastAsia" w:ascii="仿宋_GB2312" w:hAnsi="仿宋_GB2312" w:eastAsia="仿宋_GB2312" w:cs="仿宋_GB2312"/>
          <w:spacing w:val="0"/>
          <w:kern w:val="0"/>
          <w:sz w:val="32"/>
          <w:szCs w:val="32"/>
          <w:lang w:eastAsia="zh-CN"/>
        </w:rPr>
        <w:t>，并依法</w:t>
      </w:r>
      <w:r>
        <w:rPr>
          <w:rFonts w:hint="eastAsia" w:ascii="仿宋_GB2312" w:hAnsi="仿宋_GB2312" w:eastAsia="仿宋_GB2312" w:cs="仿宋_GB2312"/>
          <w:spacing w:val="0"/>
          <w:kern w:val="0"/>
          <w:sz w:val="32"/>
          <w:szCs w:val="32"/>
        </w:rPr>
        <w:t>申请人民法院强制执行</w:t>
      </w:r>
      <w:bookmarkEnd w:id="2"/>
      <w:r>
        <w:rPr>
          <w:rFonts w:hint="eastAsia" w:ascii="仿宋_GB2312" w:hAnsi="仿宋_GB2312" w:eastAsia="仿宋_GB2312" w:cs="仿宋_GB2312"/>
          <w:spacing w:val="0"/>
          <w:kern w:val="0"/>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spacing w:val="0"/>
          <w:kern w:val="0"/>
          <w:sz w:val="32"/>
          <w:szCs w:val="32"/>
        </w:rPr>
        <w:t>如不服本</w:t>
      </w:r>
      <w:r>
        <w:rPr>
          <w:rFonts w:hint="eastAsia" w:ascii="仿宋_GB2312" w:hAnsi="仿宋_GB2312" w:eastAsia="仿宋_GB2312" w:cs="仿宋_GB2312"/>
          <w:spacing w:val="0"/>
          <w:kern w:val="0"/>
          <w:sz w:val="32"/>
          <w:szCs w:val="32"/>
          <w:lang w:eastAsia="zh-CN"/>
        </w:rPr>
        <w:t>行政</w:t>
      </w:r>
      <w:r>
        <w:rPr>
          <w:rFonts w:hint="eastAsia" w:ascii="仿宋_GB2312" w:hAnsi="仿宋_GB2312" w:eastAsia="仿宋_GB2312" w:cs="仿宋_GB2312"/>
          <w:spacing w:val="0"/>
          <w:kern w:val="0"/>
          <w:sz w:val="32"/>
          <w:szCs w:val="32"/>
        </w:rPr>
        <w:t>处罚决定，可在收到本</w:t>
      </w:r>
      <w:r>
        <w:rPr>
          <w:rFonts w:hint="eastAsia" w:ascii="仿宋_GB2312" w:hAnsi="仿宋_GB2312" w:eastAsia="仿宋_GB2312" w:cs="仿宋_GB2312"/>
          <w:spacing w:val="0"/>
          <w:kern w:val="0"/>
          <w:sz w:val="32"/>
          <w:szCs w:val="32"/>
          <w:lang w:eastAsia="zh-CN"/>
        </w:rPr>
        <w:t>行政</w:t>
      </w:r>
      <w:r>
        <w:rPr>
          <w:rFonts w:hint="eastAsia" w:ascii="仿宋_GB2312" w:hAnsi="仿宋_GB2312" w:eastAsia="仿宋_GB2312" w:cs="仿宋_GB2312"/>
          <w:spacing w:val="0"/>
          <w:kern w:val="0"/>
          <w:sz w:val="32"/>
          <w:szCs w:val="32"/>
        </w:rPr>
        <w:t>处罚决定书之日起</w:t>
      </w:r>
      <w:bookmarkStart w:id="3" w:name="fyqx"/>
      <w:r>
        <w:rPr>
          <w:rFonts w:hint="eastAsia" w:ascii="仿宋_GB2312" w:hAnsi="仿宋_GB2312" w:eastAsia="仿宋_GB2312" w:cs="仿宋_GB2312"/>
          <w:spacing w:val="0"/>
          <w:kern w:val="0"/>
          <w:sz w:val="32"/>
          <w:szCs w:val="32"/>
        </w:rPr>
        <w:t>六十日</w:t>
      </w:r>
      <w:bookmarkEnd w:id="3"/>
      <w:r>
        <w:rPr>
          <w:rFonts w:hint="eastAsia" w:ascii="仿宋_GB2312" w:hAnsi="仿宋_GB2312" w:eastAsia="仿宋_GB2312" w:cs="仿宋_GB2312"/>
          <w:spacing w:val="0"/>
          <w:kern w:val="0"/>
          <w:sz w:val="32"/>
          <w:szCs w:val="32"/>
        </w:rPr>
        <w:t>内向</w:t>
      </w:r>
      <w:bookmarkStart w:id="4" w:name="fydw"/>
      <w:r>
        <w:rPr>
          <w:rFonts w:hint="eastAsia" w:ascii="仿宋_GB2312" w:hAnsi="仿宋_GB2312" w:eastAsia="仿宋_GB2312" w:cs="仿宋_GB2312"/>
          <w:spacing w:val="0"/>
          <w:kern w:val="0"/>
          <w:sz w:val="32"/>
          <w:szCs w:val="32"/>
        </w:rPr>
        <w:t>乌苏市人民政府</w:t>
      </w:r>
      <w:bookmarkEnd w:id="4"/>
      <w:r>
        <w:rPr>
          <w:rFonts w:hint="eastAsia" w:ascii="仿宋_GB2312" w:hAnsi="仿宋_GB2312" w:eastAsia="仿宋_GB2312" w:cs="仿宋_GB2312"/>
          <w:spacing w:val="0"/>
          <w:kern w:val="0"/>
          <w:sz w:val="32"/>
          <w:szCs w:val="32"/>
        </w:rPr>
        <w:t>（地址：乌苏市新</w:t>
      </w:r>
      <w:r>
        <w:rPr>
          <w:rFonts w:hint="eastAsia" w:ascii="仿宋_GB2312" w:hAnsi="仿宋_GB2312" w:eastAsia="仿宋_GB2312" w:cs="仿宋_GB2312"/>
          <w:spacing w:val="0"/>
          <w:kern w:val="0"/>
          <w:sz w:val="32"/>
          <w:szCs w:val="32"/>
          <w:lang w:eastAsia="zh-CN"/>
        </w:rPr>
        <w:t>市</w:t>
      </w:r>
      <w:r>
        <w:rPr>
          <w:rFonts w:hint="eastAsia" w:ascii="仿宋_GB2312" w:hAnsi="仿宋_GB2312" w:eastAsia="仿宋_GB2312" w:cs="仿宋_GB2312"/>
          <w:spacing w:val="0"/>
          <w:kern w:val="0"/>
          <w:sz w:val="32"/>
          <w:szCs w:val="32"/>
        </w:rPr>
        <w:t>区</w:t>
      </w:r>
      <w:r>
        <w:rPr>
          <w:rFonts w:hint="eastAsia" w:ascii="仿宋_GB2312" w:hAnsi="仿宋_GB2312" w:eastAsia="仿宋_GB2312" w:cs="仿宋_GB2312"/>
          <w:spacing w:val="0"/>
          <w:kern w:val="0"/>
          <w:sz w:val="32"/>
          <w:szCs w:val="32"/>
          <w:lang w:eastAsia="zh-CN"/>
        </w:rPr>
        <w:t>长江路</w:t>
      </w:r>
      <w:r>
        <w:rPr>
          <w:rFonts w:hint="eastAsia" w:ascii="仿宋_GB2312" w:hAnsi="仿宋_GB2312" w:eastAsia="仿宋_GB2312" w:cs="仿宋_GB2312"/>
          <w:spacing w:val="0"/>
          <w:kern w:val="0"/>
          <w:sz w:val="32"/>
          <w:szCs w:val="32"/>
          <w:lang w:val="en-US" w:eastAsia="zh-CN"/>
        </w:rPr>
        <w:t>139号财政大楼三楼行政复议办公室</w:t>
      </w:r>
      <w:r>
        <w:rPr>
          <w:rFonts w:hint="eastAsia" w:ascii="仿宋_GB2312" w:hAnsi="仿宋_GB2312" w:eastAsia="仿宋_GB2312" w:cs="仿宋_GB2312"/>
          <w:spacing w:val="0"/>
          <w:kern w:val="0"/>
          <w:sz w:val="32"/>
          <w:szCs w:val="32"/>
        </w:rPr>
        <w:t>）申请复议；也可以在</w:t>
      </w:r>
      <w:bookmarkStart w:id="5" w:name="ssqx"/>
      <w:r>
        <w:rPr>
          <w:rFonts w:hint="eastAsia" w:ascii="仿宋_GB2312" w:hAnsi="仿宋_GB2312" w:eastAsia="仿宋_GB2312" w:cs="仿宋_GB2312"/>
          <w:spacing w:val="0"/>
          <w:kern w:val="0"/>
          <w:sz w:val="32"/>
          <w:szCs w:val="32"/>
        </w:rPr>
        <w:t>六个月</w:t>
      </w:r>
      <w:bookmarkEnd w:id="5"/>
      <w:r>
        <w:rPr>
          <w:rFonts w:hint="eastAsia" w:ascii="仿宋_GB2312" w:hAnsi="仿宋_GB2312" w:eastAsia="仿宋_GB2312" w:cs="仿宋_GB2312"/>
          <w:spacing w:val="0"/>
          <w:kern w:val="0"/>
          <w:sz w:val="32"/>
          <w:szCs w:val="32"/>
        </w:rPr>
        <w:t>内</w:t>
      </w:r>
      <w:r>
        <w:rPr>
          <w:rFonts w:hint="eastAsia" w:ascii="仿宋_GB2312" w:hAnsi="仿宋_GB2312" w:eastAsia="仿宋_GB2312" w:cs="仿宋_GB2312"/>
          <w:spacing w:val="0"/>
          <w:kern w:val="0"/>
          <w:sz w:val="32"/>
          <w:szCs w:val="32"/>
          <w:lang w:eastAsia="zh-CN"/>
        </w:rPr>
        <w:t>依法</w:t>
      </w:r>
      <w:r>
        <w:rPr>
          <w:rFonts w:hint="eastAsia" w:ascii="仿宋_GB2312" w:hAnsi="仿宋_GB2312" w:eastAsia="仿宋_GB2312" w:cs="仿宋_GB2312"/>
          <w:spacing w:val="0"/>
          <w:kern w:val="0"/>
          <w:sz w:val="32"/>
          <w:szCs w:val="32"/>
        </w:rPr>
        <w:t>向</w:t>
      </w:r>
      <w:bookmarkStart w:id="6" w:name="ssdw"/>
      <w:r>
        <w:rPr>
          <w:rFonts w:hint="eastAsia" w:ascii="仿宋_GB2312" w:hAnsi="仿宋_GB2312" w:eastAsia="仿宋_GB2312" w:cs="仿宋_GB2312"/>
          <w:spacing w:val="0"/>
          <w:kern w:val="0"/>
          <w:sz w:val="32"/>
          <w:szCs w:val="32"/>
        </w:rPr>
        <w:t>乌苏市人民法院</w:t>
      </w:r>
      <w:bookmarkEnd w:id="6"/>
      <w:r>
        <w:rPr>
          <w:rFonts w:hint="eastAsia" w:ascii="仿宋_GB2312" w:hAnsi="仿宋_GB2312" w:eastAsia="仿宋_GB2312" w:cs="仿宋_GB2312"/>
          <w:spacing w:val="0"/>
          <w:kern w:val="0"/>
          <w:sz w:val="32"/>
          <w:szCs w:val="32"/>
        </w:rPr>
        <w:t>（地址：乌苏市新</w:t>
      </w:r>
      <w:r>
        <w:rPr>
          <w:rFonts w:hint="eastAsia" w:ascii="仿宋_GB2312" w:hAnsi="仿宋_GB2312" w:eastAsia="仿宋_GB2312" w:cs="仿宋_GB2312"/>
          <w:spacing w:val="0"/>
          <w:kern w:val="0"/>
          <w:sz w:val="32"/>
          <w:szCs w:val="32"/>
          <w:lang w:eastAsia="zh-CN"/>
        </w:rPr>
        <w:t>市</w:t>
      </w:r>
      <w:r>
        <w:rPr>
          <w:rFonts w:hint="eastAsia" w:ascii="仿宋_GB2312" w:hAnsi="仿宋_GB2312" w:eastAsia="仿宋_GB2312" w:cs="仿宋_GB2312"/>
          <w:spacing w:val="0"/>
          <w:kern w:val="0"/>
          <w:sz w:val="32"/>
          <w:szCs w:val="32"/>
        </w:rPr>
        <w:t>区长江路</w:t>
      </w:r>
      <w:r>
        <w:rPr>
          <w:rFonts w:hint="eastAsia" w:ascii="仿宋_GB2312" w:hAnsi="仿宋_GB2312" w:eastAsia="仿宋_GB2312" w:cs="仿宋_GB2312"/>
          <w:spacing w:val="0"/>
          <w:kern w:val="0"/>
          <w:sz w:val="32"/>
          <w:szCs w:val="32"/>
          <w:lang w:val="en-US" w:eastAsia="zh-CN"/>
        </w:rPr>
        <w:t>140号</w:t>
      </w:r>
      <w:r>
        <w:rPr>
          <w:rFonts w:hint="eastAsia" w:ascii="仿宋_GB2312" w:hAnsi="仿宋_GB2312" w:eastAsia="仿宋_GB2312" w:cs="仿宋_GB2312"/>
          <w:spacing w:val="0"/>
          <w:kern w:val="0"/>
          <w:sz w:val="32"/>
          <w:szCs w:val="32"/>
        </w:rPr>
        <w:t>）提起行政诉讼。申请行政复议或者提起行政诉讼</w:t>
      </w:r>
      <w:r>
        <w:rPr>
          <w:rFonts w:hint="eastAsia" w:ascii="仿宋_GB2312" w:hAnsi="仿宋_GB2312" w:eastAsia="仿宋_GB2312" w:cs="仿宋_GB2312"/>
          <w:spacing w:val="0"/>
          <w:kern w:val="0"/>
          <w:sz w:val="32"/>
          <w:szCs w:val="32"/>
          <w:lang w:eastAsia="zh-CN"/>
        </w:rPr>
        <w:t>期间</w:t>
      </w:r>
      <w:r>
        <w:rPr>
          <w:rFonts w:hint="eastAsia" w:ascii="仿宋_GB2312" w:hAnsi="仿宋_GB2312" w:eastAsia="仿宋_GB2312" w:cs="仿宋_GB2312"/>
          <w:spacing w:val="0"/>
          <w:kern w:val="0"/>
          <w:sz w:val="32"/>
          <w:szCs w:val="32"/>
        </w:rPr>
        <w:t>，行政处罚不停止执行</w:t>
      </w:r>
      <w:r>
        <w:rPr>
          <w:rFonts w:hint="eastAsia" w:ascii="仿宋_GB2312" w:hAnsi="仿宋_GB2312" w:eastAsia="仿宋_GB2312" w:cs="仿宋_GB2312"/>
          <w:spacing w:val="0"/>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spacing w:val="0"/>
          <w:kern w:val="0"/>
          <w:sz w:val="32"/>
          <w:szCs w:val="32"/>
          <w:lang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spacing w:val="0"/>
          <w:kern w:val="0"/>
          <w:sz w:val="32"/>
          <w:szCs w:val="32"/>
          <w:lang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spacing w:val="0"/>
          <w:kern w:val="0"/>
          <w:sz w:val="32"/>
          <w:szCs w:val="32"/>
          <w:lang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spacing w:val="0"/>
          <w:kern w:val="0"/>
          <w:sz w:val="32"/>
          <w:szCs w:val="32"/>
          <w:lang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right"/>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pacing w:val="0"/>
          <w:kern w:val="0"/>
          <w:sz w:val="32"/>
          <w:szCs w:val="32"/>
        </w:rPr>
        <w:t xml:space="preserve"> </w:t>
      </w:r>
      <w:r>
        <w:rPr>
          <w:rFonts w:hint="eastAsia" w:ascii="仿宋_GB2312" w:hAnsi="仿宋_GB2312" w:eastAsia="仿宋_GB2312" w:cs="仿宋_GB2312"/>
          <w:color w:val="000000"/>
          <w:spacing w:val="0"/>
          <w:sz w:val="32"/>
          <w:szCs w:val="32"/>
        </w:rPr>
        <w:t>乌苏市市场监督管理局</w:t>
      </w: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 xml:space="preserve">       2025</w:t>
      </w:r>
      <w:r>
        <w:rPr>
          <w:rFonts w:hint="eastAsia" w:ascii="仿宋_GB2312" w:hAnsi="仿宋_GB2312" w:eastAsia="仿宋_GB2312" w:cs="仿宋_GB2312"/>
          <w:color w:val="000000"/>
          <w:spacing w:val="0"/>
          <w:sz w:val="32"/>
          <w:szCs w:val="32"/>
          <w:lang w:eastAsia="zh-CN"/>
        </w:rPr>
        <w:t>年</w:t>
      </w:r>
      <w:r>
        <w:rPr>
          <w:rFonts w:hint="eastAsia" w:ascii="仿宋_GB2312" w:hAnsi="仿宋_GB2312" w:eastAsia="仿宋_GB2312" w:cs="仿宋_GB2312"/>
          <w:color w:val="000000"/>
          <w:spacing w:val="0"/>
          <w:sz w:val="32"/>
          <w:szCs w:val="32"/>
          <w:lang w:val="en-US" w:eastAsia="zh-CN"/>
        </w:rPr>
        <w:t>6</w:t>
      </w:r>
      <w:r>
        <w:rPr>
          <w:rFonts w:hint="eastAsia" w:ascii="仿宋_GB2312" w:hAnsi="仿宋_GB2312" w:eastAsia="仿宋_GB2312" w:cs="仿宋_GB2312"/>
          <w:color w:val="000000"/>
          <w:spacing w:val="0"/>
          <w:sz w:val="32"/>
          <w:szCs w:val="32"/>
          <w:lang w:eastAsia="zh-CN"/>
        </w:rPr>
        <w:t>月</w:t>
      </w:r>
      <w:r>
        <w:rPr>
          <w:rFonts w:hint="eastAsia" w:ascii="仿宋_GB2312" w:hAnsi="仿宋_GB2312" w:eastAsia="仿宋_GB2312" w:cs="仿宋_GB2312"/>
          <w:color w:val="000000"/>
          <w:spacing w:val="0"/>
          <w:sz w:val="32"/>
          <w:szCs w:val="32"/>
          <w:lang w:val="en-US" w:eastAsia="zh-CN"/>
        </w:rPr>
        <w:t>13日</w:t>
      </w: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color w:val="000000"/>
          <w:spacing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color w:val="000000"/>
          <w:spacing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color w:val="000000"/>
          <w:spacing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color w:val="000000"/>
          <w:spacing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color w:val="000000"/>
          <w:spacing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color w:val="000000"/>
          <w:spacing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color w:val="000000"/>
          <w:spacing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color w:val="000000"/>
          <w:spacing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color w:val="000000"/>
          <w:spacing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color w:val="000000"/>
          <w:spacing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color w:val="000000"/>
          <w:spacing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color w:val="000000"/>
          <w:spacing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560" w:lineRule="exact"/>
        <w:ind w:firstLine="0" w:firstLineChars="0"/>
        <w:jc w:val="both"/>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（市场监督管理部门将依法向社会公开行政处罚决定信息）</w:t>
      </w:r>
      <w:r>
        <w:rPr>
          <w:rFonts w:hint="eastAsia" w:ascii="仿宋_GB2312" w:hAnsi="仿宋_GB2312" w:eastAsia="仿宋_GB2312" w:cs="仿宋_GB2312"/>
          <w:color w:val="000000"/>
          <w:spacing w:val="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spacing w:line="560" w:lineRule="exact"/>
        <w:ind w:firstLine="0" w:firstLineChars="0"/>
        <w:jc w:val="center"/>
        <w:rPr>
          <w:rFonts w:hint="eastAsia" w:ascii="仿宋_GB2312" w:hAnsi="仿宋_GB2312" w:eastAsia="仿宋_GB2312" w:cs="仿宋_GB2312"/>
          <w:spacing w:val="0"/>
          <w:sz w:val="32"/>
          <w:szCs w:val="32"/>
        </w:rPr>
      </w:pPr>
      <w:r>
        <w:rPr>
          <w:rFonts w:hint="eastAsia" w:ascii="仿宋_GB2312" w:hAnsi="仿宋_GB2312" w:eastAsia="仿宋_GB2312" w:cs="仿宋_GB2312"/>
          <w:bCs/>
          <w:color w:val="000000"/>
          <w:spacing w:val="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pacing w:val="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815CB5"/>
    <w:rsid w:val="00816C09"/>
    <w:rsid w:val="008A363A"/>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F500A5"/>
    <w:rsid w:val="02F57502"/>
    <w:rsid w:val="04083930"/>
    <w:rsid w:val="04EB6C34"/>
    <w:rsid w:val="069D5F06"/>
    <w:rsid w:val="077A5CE8"/>
    <w:rsid w:val="07AE2414"/>
    <w:rsid w:val="07D539EB"/>
    <w:rsid w:val="087704B7"/>
    <w:rsid w:val="08A9631E"/>
    <w:rsid w:val="09F854AC"/>
    <w:rsid w:val="0A5862FA"/>
    <w:rsid w:val="0AC11A84"/>
    <w:rsid w:val="0AE27065"/>
    <w:rsid w:val="0D841563"/>
    <w:rsid w:val="0DC63B19"/>
    <w:rsid w:val="0E66287C"/>
    <w:rsid w:val="0E71501E"/>
    <w:rsid w:val="0E861A55"/>
    <w:rsid w:val="0F4766AD"/>
    <w:rsid w:val="105203B8"/>
    <w:rsid w:val="105F5FF9"/>
    <w:rsid w:val="10A14B4C"/>
    <w:rsid w:val="10A42EAE"/>
    <w:rsid w:val="10C3559A"/>
    <w:rsid w:val="11C93FD8"/>
    <w:rsid w:val="11EA1AF8"/>
    <w:rsid w:val="12D907ED"/>
    <w:rsid w:val="133177BB"/>
    <w:rsid w:val="13C57235"/>
    <w:rsid w:val="13EA260D"/>
    <w:rsid w:val="14446C87"/>
    <w:rsid w:val="147176C3"/>
    <w:rsid w:val="14BD5C0F"/>
    <w:rsid w:val="157216A7"/>
    <w:rsid w:val="15CE1D85"/>
    <w:rsid w:val="17330ADE"/>
    <w:rsid w:val="177709CC"/>
    <w:rsid w:val="17DB04EC"/>
    <w:rsid w:val="18612CBE"/>
    <w:rsid w:val="1924176A"/>
    <w:rsid w:val="198409BC"/>
    <w:rsid w:val="1CA319FE"/>
    <w:rsid w:val="1D187FC9"/>
    <w:rsid w:val="1DE210CD"/>
    <w:rsid w:val="1E4B46C1"/>
    <w:rsid w:val="1F1D4581"/>
    <w:rsid w:val="1F5E49F4"/>
    <w:rsid w:val="20610001"/>
    <w:rsid w:val="21147224"/>
    <w:rsid w:val="213B3BD2"/>
    <w:rsid w:val="21EA7E7F"/>
    <w:rsid w:val="223D5971"/>
    <w:rsid w:val="22B9413F"/>
    <w:rsid w:val="22E525A4"/>
    <w:rsid w:val="22FB54DD"/>
    <w:rsid w:val="230C5623"/>
    <w:rsid w:val="246708C0"/>
    <w:rsid w:val="2666681A"/>
    <w:rsid w:val="26B83100"/>
    <w:rsid w:val="26CA6141"/>
    <w:rsid w:val="29657EE4"/>
    <w:rsid w:val="2A735E2A"/>
    <w:rsid w:val="2A8241A8"/>
    <w:rsid w:val="2AEC2C1F"/>
    <w:rsid w:val="2B531CF4"/>
    <w:rsid w:val="2E027B47"/>
    <w:rsid w:val="2E856D44"/>
    <w:rsid w:val="2ED44E3C"/>
    <w:rsid w:val="313D699C"/>
    <w:rsid w:val="315520D0"/>
    <w:rsid w:val="32227552"/>
    <w:rsid w:val="32CD00D9"/>
    <w:rsid w:val="335940E4"/>
    <w:rsid w:val="341C4261"/>
    <w:rsid w:val="34D21D83"/>
    <w:rsid w:val="35420420"/>
    <w:rsid w:val="361B5B34"/>
    <w:rsid w:val="363174FB"/>
    <w:rsid w:val="38074FED"/>
    <w:rsid w:val="38796560"/>
    <w:rsid w:val="3A0903A5"/>
    <w:rsid w:val="3C61253D"/>
    <w:rsid w:val="3D642A56"/>
    <w:rsid w:val="407C3881"/>
    <w:rsid w:val="44462444"/>
    <w:rsid w:val="44BE06D2"/>
    <w:rsid w:val="45492F9A"/>
    <w:rsid w:val="45B94A47"/>
    <w:rsid w:val="46F726F8"/>
    <w:rsid w:val="47735191"/>
    <w:rsid w:val="4794373E"/>
    <w:rsid w:val="482E6424"/>
    <w:rsid w:val="4A5646CC"/>
    <w:rsid w:val="4A79519E"/>
    <w:rsid w:val="4AF9337D"/>
    <w:rsid w:val="4B545FB2"/>
    <w:rsid w:val="4B65332E"/>
    <w:rsid w:val="4BB8680E"/>
    <w:rsid w:val="4C2523E6"/>
    <w:rsid w:val="4C4635A7"/>
    <w:rsid w:val="4D7A0AAA"/>
    <w:rsid w:val="4DC26012"/>
    <w:rsid w:val="4E9402DA"/>
    <w:rsid w:val="50B06C84"/>
    <w:rsid w:val="50B824AA"/>
    <w:rsid w:val="51065A5D"/>
    <w:rsid w:val="51467F2B"/>
    <w:rsid w:val="531301C9"/>
    <w:rsid w:val="53596652"/>
    <w:rsid w:val="53C80F16"/>
    <w:rsid w:val="552E51F9"/>
    <w:rsid w:val="568A5AB5"/>
    <w:rsid w:val="56B43355"/>
    <w:rsid w:val="58B85787"/>
    <w:rsid w:val="59064ED5"/>
    <w:rsid w:val="599945DF"/>
    <w:rsid w:val="5AB3145C"/>
    <w:rsid w:val="5B0D79C9"/>
    <w:rsid w:val="5B4506D1"/>
    <w:rsid w:val="5BBC3774"/>
    <w:rsid w:val="5BE63E76"/>
    <w:rsid w:val="5C63158B"/>
    <w:rsid w:val="5CEE3D2B"/>
    <w:rsid w:val="5CFC67CB"/>
    <w:rsid w:val="5D58253C"/>
    <w:rsid w:val="5E4D261B"/>
    <w:rsid w:val="60030228"/>
    <w:rsid w:val="62875DFD"/>
    <w:rsid w:val="63264974"/>
    <w:rsid w:val="63C15A3F"/>
    <w:rsid w:val="63C77B1A"/>
    <w:rsid w:val="64274220"/>
    <w:rsid w:val="64436044"/>
    <w:rsid w:val="64684F43"/>
    <w:rsid w:val="64E70FF8"/>
    <w:rsid w:val="66864554"/>
    <w:rsid w:val="67194334"/>
    <w:rsid w:val="67BB158D"/>
    <w:rsid w:val="68474B93"/>
    <w:rsid w:val="68722BD2"/>
    <w:rsid w:val="68D65CB9"/>
    <w:rsid w:val="69E3170B"/>
    <w:rsid w:val="6C2079DB"/>
    <w:rsid w:val="6D504946"/>
    <w:rsid w:val="6F534F82"/>
    <w:rsid w:val="6FDE641B"/>
    <w:rsid w:val="703A5E3B"/>
    <w:rsid w:val="70F64A8D"/>
    <w:rsid w:val="75CC47FF"/>
    <w:rsid w:val="76247FA9"/>
    <w:rsid w:val="76B908B8"/>
    <w:rsid w:val="7762630F"/>
    <w:rsid w:val="77A56D6C"/>
    <w:rsid w:val="78AB1B61"/>
    <w:rsid w:val="79151323"/>
    <w:rsid w:val="79D93C06"/>
    <w:rsid w:val="79DF3103"/>
    <w:rsid w:val="7A0D4654"/>
    <w:rsid w:val="7A4F4CF5"/>
    <w:rsid w:val="7A5F2945"/>
    <w:rsid w:val="7B933EC9"/>
    <w:rsid w:val="7CC50336"/>
    <w:rsid w:val="7CE116AC"/>
    <w:rsid w:val="7D3B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 id="V:Rule2" type="connector" idref="#直接箭头连接符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autoRedefine/>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30"/>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3522</Words>
  <Characters>4017</Characters>
  <Lines>6</Lines>
  <Paragraphs>6</Paragraphs>
  <TotalTime>38</TotalTime>
  <ScaleCrop>false</ScaleCrop>
  <LinksUpToDate>false</LinksUpToDate>
  <CharactersWithSpaces>4186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2025-06-17T02:03:00Z</cp:lastPrinted>
  <dcterms:modified xsi:type="dcterms:W3CDTF">2025-06-25T10:01:15Z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